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482" w:rsidRPr="0041322D" w:rsidRDefault="00007482" w:rsidP="00007482">
      <w:pPr>
        <w:spacing w:before="240" w:after="240" w:line="360" w:lineRule="auto"/>
        <w:jc w:val="both"/>
        <w:rPr>
          <w:rFonts w:ascii="Palatino Linotype" w:hAnsi="Palatino Linotype"/>
        </w:rPr>
      </w:pPr>
      <w:r w:rsidRPr="0041322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Pr="0041322D">
        <w:rPr>
          <w:rFonts w:ascii="Palatino Linotype" w:hAnsi="Palatino Linotype" w:cs="Arial"/>
        </w:rPr>
        <w:t>diez de octubre de dos mil dieciocho</w:t>
      </w:r>
      <w:r w:rsidRPr="0041322D">
        <w:rPr>
          <w:rFonts w:ascii="Palatino Linotype" w:hAnsi="Palatino Linotype"/>
        </w:rPr>
        <w:t>.</w:t>
      </w:r>
    </w:p>
    <w:p w:rsidR="00007482" w:rsidRPr="0041322D" w:rsidRDefault="00007482" w:rsidP="00007482">
      <w:pPr>
        <w:spacing w:before="240" w:after="240" w:line="360" w:lineRule="auto"/>
        <w:jc w:val="both"/>
        <w:rPr>
          <w:rFonts w:ascii="Palatino Linotype" w:hAnsi="Palatino Linotype"/>
        </w:rPr>
      </w:pPr>
      <w:r w:rsidRPr="0041322D">
        <w:rPr>
          <w:rFonts w:ascii="Palatino Linotype" w:hAnsi="Palatino Linotype"/>
          <w:b/>
        </w:rPr>
        <w:t>VISTO</w:t>
      </w:r>
      <w:r w:rsidRPr="0041322D">
        <w:rPr>
          <w:rFonts w:ascii="Palatino Linotype" w:hAnsi="Palatino Linotype"/>
        </w:rPr>
        <w:t xml:space="preserve"> el expediente formado con motivo del recurso de revisión </w:t>
      </w:r>
      <w:r w:rsidRPr="0041322D">
        <w:rPr>
          <w:rFonts w:ascii="Palatino Linotype" w:hAnsi="Palatino Linotype"/>
          <w:b/>
        </w:rPr>
        <w:t>02957/INFOEM/AD/RR/2018</w:t>
      </w:r>
      <w:r w:rsidRPr="0041322D">
        <w:rPr>
          <w:rFonts w:ascii="Palatino Linotype" w:hAnsi="Palatino Linotype"/>
        </w:rPr>
        <w:t xml:space="preserve">, promovido por la </w:t>
      </w:r>
      <w:r w:rsidRPr="0041322D">
        <w:rPr>
          <w:rFonts w:ascii="Palatino Linotype" w:hAnsi="Palatino Linotype"/>
          <w:b/>
        </w:rPr>
        <w:t xml:space="preserve">C. </w:t>
      </w:r>
      <w:r w:rsidR="00D41EC5" w:rsidRPr="00D41EC5">
        <w:rPr>
          <w:rFonts w:ascii="Palatino Linotype" w:hAnsi="Palatino Linotype"/>
          <w:b/>
          <w:lang w:val="es-ES_tradnl"/>
        </w:rPr>
        <w:t>XXXXXXX XXXXX XXXX XXXXXXX</w:t>
      </w:r>
      <w:r w:rsidRPr="0041322D">
        <w:rPr>
          <w:rFonts w:ascii="Palatino Linotype" w:hAnsi="Palatino Linotype"/>
        </w:rPr>
        <w:t xml:space="preserve">, en lo sucesivo </w:t>
      </w:r>
      <w:r w:rsidRPr="0041322D">
        <w:rPr>
          <w:rFonts w:ascii="Palatino Linotype" w:hAnsi="Palatino Linotype"/>
          <w:b/>
        </w:rPr>
        <w:t>LA RECURRENTE</w:t>
      </w:r>
      <w:r w:rsidRPr="0041322D">
        <w:rPr>
          <w:rFonts w:ascii="Palatino Linotype" w:hAnsi="Palatino Linotype"/>
        </w:rPr>
        <w:t>, en contra de la</w:t>
      </w:r>
      <w:r w:rsidR="00127672">
        <w:rPr>
          <w:rFonts w:ascii="Palatino Linotype" w:hAnsi="Palatino Linotype"/>
        </w:rPr>
        <w:t xml:space="preserve"> falta de</w:t>
      </w:r>
      <w:r w:rsidRPr="0041322D">
        <w:rPr>
          <w:rFonts w:ascii="Palatino Linotype" w:hAnsi="Palatino Linotype"/>
        </w:rPr>
        <w:t xml:space="preserve"> respuesta del </w:t>
      </w:r>
      <w:r w:rsidRPr="0041322D">
        <w:rPr>
          <w:rFonts w:ascii="Palatino Linotype" w:hAnsi="Palatino Linotype"/>
          <w:b/>
        </w:rPr>
        <w:t xml:space="preserve">Instituto de Seguridad Social del Estado de México y Municipios, </w:t>
      </w:r>
      <w:r w:rsidRPr="0041322D">
        <w:rPr>
          <w:rFonts w:ascii="Palatino Linotype" w:hAnsi="Palatino Linotype"/>
        </w:rPr>
        <w:t xml:space="preserve">en lo subsecuente </w:t>
      </w:r>
      <w:r w:rsidRPr="0041322D">
        <w:rPr>
          <w:rFonts w:ascii="Palatino Linotype" w:hAnsi="Palatino Linotype"/>
          <w:b/>
        </w:rPr>
        <w:t xml:space="preserve">EL SUJETO OBLIGADO </w:t>
      </w:r>
      <w:r w:rsidRPr="0041322D">
        <w:rPr>
          <w:rFonts w:ascii="Palatino Linotype" w:hAnsi="Palatino Linotype"/>
        </w:rPr>
        <w:t>o</w:t>
      </w:r>
      <w:r w:rsidRPr="0041322D">
        <w:rPr>
          <w:rFonts w:ascii="Palatino Linotype" w:hAnsi="Palatino Linotype"/>
          <w:b/>
        </w:rPr>
        <w:t xml:space="preserve"> RESPONSABLE</w:t>
      </w:r>
      <w:r w:rsidRPr="0041322D">
        <w:rPr>
          <w:rFonts w:ascii="Palatino Linotype" w:hAnsi="Palatino Linotype"/>
        </w:rPr>
        <w:t>,</w:t>
      </w:r>
      <w:r w:rsidRPr="0041322D">
        <w:rPr>
          <w:rStyle w:val="Refdenotaalpie"/>
          <w:rFonts w:ascii="Palatino Linotype" w:hAnsi="Palatino Linotype"/>
        </w:rPr>
        <w:footnoteReference w:id="1"/>
      </w:r>
      <w:r w:rsidRPr="0041322D">
        <w:rPr>
          <w:rFonts w:ascii="Palatino Linotype" w:hAnsi="Palatino Linotype"/>
        </w:rPr>
        <w:t xml:space="preserve"> se procede a dictar la presente resolución con base en lo siguiente: </w:t>
      </w:r>
    </w:p>
    <w:p w:rsidR="00007482" w:rsidRPr="0041322D" w:rsidRDefault="00007482" w:rsidP="00007482">
      <w:pPr>
        <w:spacing w:before="240" w:after="240" w:line="360" w:lineRule="auto"/>
        <w:jc w:val="center"/>
        <w:rPr>
          <w:rFonts w:ascii="Palatino Linotype" w:hAnsi="Palatino Linotype"/>
          <w:b/>
          <w:bCs/>
          <w:spacing w:val="60"/>
          <w:sz w:val="28"/>
          <w:szCs w:val="28"/>
          <w:lang w:val="es-ES_tradnl"/>
        </w:rPr>
      </w:pPr>
      <w:r w:rsidRPr="0041322D">
        <w:rPr>
          <w:rFonts w:ascii="Palatino Linotype" w:hAnsi="Palatino Linotype"/>
          <w:b/>
          <w:bCs/>
          <w:spacing w:val="60"/>
          <w:sz w:val="28"/>
          <w:szCs w:val="28"/>
          <w:lang w:val="es-ES_tradnl"/>
        </w:rPr>
        <w:t>RESULTANDO</w:t>
      </w:r>
    </w:p>
    <w:p w:rsidR="00007482" w:rsidRPr="0041322D" w:rsidRDefault="00007482" w:rsidP="00007482">
      <w:pPr>
        <w:spacing w:before="240" w:after="240" w:line="360" w:lineRule="auto"/>
        <w:jc w:val="both"/>
        <w:rPr>
          <w:rFonts w:ascii="Palatino Linotype" w:hAnsi="Palatino Linotype"/>
        </w:rPr>
      </w:pPr>
      <w:r w:rsidRPr="0041322D">
        <w:rPr>
          <w:rFonts w:ascii="Palatino Linotype" w:hAnsi="Palatino Linotype"/>
          <w:b/>
          <w:sz w:val="28"/>
          <w:szCs w:val="28"/>
        </w:rPr>
        <w:t>I.</w:t>
      </w:r>
      <w:r w:rsidRPr="0041322D">
        <w:rPr>
          <w:rFonts w:ascii="Palatino Linotype" w:hAnsi="Palatino Linotype"/>
        </w:rPr>
        <w:t xml:space="preserve"> En fecha trece de julio de dos mil dieciocho, </w:t>
      </w:r>
      <w:r w:rsidRPr="0041322D">
        <w:rPr>
          <w:rFonts w:ascii="Palatino Linotype" w:hAnsi="Palatino Linotype"/>
          <w:b/>
        </w:rPr>
        <w:t>LA RECURRENTE</w:t>
      </w:r>
      <w:r w:rsidRPr="0041322D">
        <w:rPr>
          <w:rFonts w:ascii="Palatino Linotype" w:hAnsi="Palatino Linotype"/>
        </w:rPr>
        <w:t xml:space="preserve"> presentó ante </w:t>
      </w:r>
      <w:r w:rsidRPr="0041322D">
        <w:rPr>
          <w:rFonts w:ascii="Palatino Linotype" w:hAnsi="Palatino Linotype"/>
          <w:b/>
        </w:rPr>
        <w:t>EL SUJETO OBLIGADO</w:t>
      </w:r>
      <w:r w:rsidRPr="0041322D">
        <w:rPr>
          <w:rFonts w:ascii="Palatino Linotype" w:hAnsi="Palatino Linotype"/>
        </w:rPr>
        <w:t xml:space="preserve"> a través del Sistema de Acceso, Rectificación, Cancelación y Oposición de Datos Personales del Estado de México, en lo subsecuente </w:t>
      </w:r>
      <w:r w:rsidRPr="0041322D">
        <w:rPr>
          <w:rFonts w:ascii="Palatino Linotype" w:hAnsi="Palatino Linotype"/>
          <w:b/>
        </w:rPr>
        <w:t>SARCOEM</w:t>
      </w:r>
      <w:r w:rsidRPr="0041322D">
        <w:rPr>
          <w:rFonts w:ascii="Palatino Linotype" w:hAnsi="Palatino Linotype"/>
        </w:rPr>
        <w:t xml:space="preserve">, la solicitud de acceso a datos personales, a la que se le asignó el número de folio </w:t>
      </w:r>
      <w:r w:rsidRPr="0041322D">
        <w:rPr>
          <w:rFonts w:ascii="Palatino Linotype" w:hAnsi="Palatino Linotype"/>
          <w:b/>
          <w:bCs/>
        </w:rPr>
        <w:t>00299/ISSEMYM/AD/2018</w:t>
      </w:r>
      <w:r w:rsidRPr="0041322D">
        <w:rPr>
          <w:rFonts w:ascii="Palatino Linotype" w:hAnsi="Palatino Linotype"/>
        </w:rPr>
        <w:t>, mediante la cual requirió:</w:t>
      </w:r>
    </w:p>
    <w:p w:rsidR="00007482" w:rsidRPr="0041322D" w:rsidRDefault="00007482" w:rsidP="00007482">
      <w:pPr>
        <w:ind w:left="851" w:right="899"/>
        <w:jc w:val="both"/>
        <w:rPr>
          <w:rFonts w:ascii="Palatino Linotype" w:hAnsi="Palatino Linotype" w:cs="Arial"/>
          <w:i/>
          <w:sz w:val="22"/>
          <w:szCs w:val="22"/>
        </w:rPr>
      </w:pPr>
      <w:r w:rsidRPr="0041322D">
        <w:rPr>
          <w:rFonts w:ascii="Palatino Linotype" w:hAnsi="Palatino Linotype" w:cs="Arial"/>
          <w:i/>
          <w:sz w:val="22"/>
          <w:szCs w:val="22"/>
        </w:rPr>
        <w:t xml:space="preserve">“SOLICITO COPIA CERTIFICADA DE RECIBO EN EL CUAL HAYAN HECHO EL DESCUENTO POR MUTUALIDAD DE LOS AÑOS 2013 Y 2014, DE MI PADRE </w:t>
      </w:r>
      <w:r w:rsidR="00D41EC5">
        <w:rPr>
          <w:rFonts w:ascii="Palatino Linotype" w:hAnsi="Palatino Linotype" w:cs="Arial"/>
          <w:i/>
          <w:sz w:val="22"/>
          <w:szCs w:val="22"/>
        </w:rPr>
        <w:t>XXXXXXX XXXX XXXXX</w:t>
      </w:r>
      <w:r w:rsidRPr="0041322D">
        <w:rPr>
          <w:rFonts w:ascii="Palatino Linotype" w:hAnsi="Palatino Linotype" w:cs="Arial"/>
          <w:i/>
          <w:sz w:val="22"/>
          <w:szCs w:val="22"/>
        </w:rPr>
        <w:t xml:space="preserve">, QUIEN FALLECIO EN EL PRESENTE AÑO; ADJUNTO ACTA DE DEFUNCIÓN, CREDENCIAL DE ISSEMYM, IDENTIFICACIÓN, ACTA DE NACIMIENTO, Y CARTA </w:t>
      </w:r>
      <w:r w:rsidRPr="0041322D">
        <w:rPr>
          <w:rFonts w:ascii="Palatino Linotype" w:hAnsi="Palatino Linotype" w:cs="Arial"/>
          <w:i/>
          <w:sz w:val="22"/>
          <w:szCs w:val="22"/>
        </w:rPr>
        <w:lastRenderedPageBreak/>
        <w:t xml:space="preserve">TESTAMENTARIA EN DONDE SE ME DESIGNA COMO BENEFICIARIO.” </w:t>
      </w:r>
      <w:r w:rsidRPr="0041322D">
        <w:rPr>
          <w:rFonts w:ascii="Palatino Linotype" w:hAnsi="Palatino Linotype"/>
          <w:sz w:val="22"/>
          <w:szCs w:val="22"/>
        </w:rPr>
        <w:t>(Sic)</w:t>
      </w:r>
    </w:p>
    <w:p w:rsidR="00007482" w:rsidRPr="0041322D" w:rsidRDefault="00007482" w:rsidP="00007482">
      <w:pPr>
        <w:spacing w:before="240" w:after="240" w:line="360" w:lineRule="auto"/>
        <w:ind w:right="49"/>
        <w:jc w:val="both"/>
        <w:rPr>
          <w:rFonts w:ascii="Palatino Linotype" w:hAnsi="Palatino Linotype"/>
        </w:rPr>
      </w:pPr>
      <w:r w:rsidRPr="0041322D">
        <w:rPr>
          <w:rFonts w:ascii="Palatino Linotype" w:hAnsi="Palatino Linotype"/>
        </w:rPr>
        <w:t xml:space="preserve">Adjuntando a su solicitud copia simple digitalizada de su identificación oficial (credencial para votar), </w:t>
      </w:r>
      <w:r w:rsidR="00C46329" w:rsidRPr="0041322D">
        <w:rPr>
          <w:rFonts w:ascii="Palatino Linotype" w:hAnsi="Palatino Linotype"/>
        </w:rPr>
        <w:t xml:space="preserve">expedida por el Instituto Nacional Electoral a nombre de la solicitante, Acta de Nacimiento certificada a nombre de la solicitante, </w:t>
      </w:r>
      <w:r w:rsidRPr="0041322D">
        <w:rPr>
          <w:rFonts w:ascii="Palatino Linotype" w:hAnsi="Palatino Linotype"/>
        </w:rPr>
        <w:t>el Acta de Defunción</w:t>
      </w:r>
      <w:r w:rsidR="00C46329" w:rsidRPr="0041322D">
        <w:rPr>
          <w:rFonts w:ascii="Palatino Linotype" w:hAnsi="Palatino Linotype"/>
        </w:rPr>
        <w:t xml:space="preserve"> a nombre de la persona de la que se solicita el acceso a datos</w:t>
      </w:r>
      <w:r w:rsidRPr="0041322D">
        <w:rPr>
          <w:rFonts w:ascii="Palatino Linotype" w:hAnsi="Palatino Linotype"/>
        </w:rPr>
        <w:t xml:space="preserve">, credencial de pensionado </w:t>
      </w:r>
      <w:r w:rsidR="00C46329" w:rsidRPr="0041322D">
        <w:rPr>
          <w:rFonts w:ascii="Palatino Linotype" w:hAnsi="Palatino Linotype"/>
        </w:rPr>
        <w:t xml:space="preserve">de la misma persona expedida por </w:t>
      </w:r>
      <w:r w:rsidR="00C46329" w:rsidRPr="0041322D">
        <w:rPr>
          <w:rFonts w:ascii="Palatino Linotype" w:hAnsi="Palatino Linotype"/>
          <w:b/>
        </w:rPr>
        <w:t xml:space="preserve">EL SUJETO OBLIGADO </w:t>
      </w:r>
      <w:r w:rsidR="00C46329" w:rsidRPr="0041322D">
        <w:rPr>
          <w:rFonts w:ascii="Palatino Linotype" w:hAnsi="Palatino Linotype"/>
        </w:rPr>
        <w:t xml:space="preserve">y Carta Testamentaria del servidor público de la que se solicita la información por parte del departamento de afiliación y vigencia de derechos </w:t>
      </w:r>
      <w:r w:rsidRPr="0041322D">
        <w:rPr>
          <w:rFonts w:ascii="Palatino Linotype" w:hAnsi="Palatino Linotype"/>
        </w:rPr>
        <w:t xml:space="preserve">en la que aparece como </w:t>
      </w:r>
      <w:r w:rsidR="00C46329" w:rsidRPr="0041322D">
        <w:rPr>
          <w:rFonts w:ascii="Palatino Linotype" w:hAnsi="Palatino Linotype"/>
        </w:rPr>
        <w:t>cuatro beneficiarios</w:t>
      </w:r>
      <w:r w:rsidRPr="0041322D">
        <w:rPr>
          <w:rFonts w:ascii="Palatino Linotype" w:hAnsi="Palatino Linotype"/>
        </w:rPr>
        <w:t>.</w:t>
      </w:r>
    </w:p>
    <w:p w:rsidR="004138C4" w:rsidRPr="0041322D" w:rsidRDefault="00007482" w:rsidP="00007482">
      <w:pPr>
        <w:pStyle w:val="Prrafodelista"/>
        <w:spacing w:before="240" w:after="240" w:line="360" w:lineRule="auto"/>
        <w:ind w:left="0"/>
        <w:jc w:val="both"/>
        <w:rPr>
          <w:rFonts w:ascii="Palatino Linotype" w:hAnsi="Palatino Linotype" w:cs="Arial"/>
        </w:rPr>
      </w:pPr>
      <w:r w:rsidRPr="0041322D">
        <w:rPr>
          <w:rFonts w:ascii="Palatino Linotype" w:hAnsi="Palatino Linotype" w:cs="Arial"/>
          <w:b/>
          <w:sz w:val="28"/>
          <w:szCs w:val="28"/>
        </w:rPr>
        <w:t>II.</w:t>
      </w:r>
      <w:r w:rsidRPr="0041322D">
        <w:rPr>
          <w:rFonts w:ascii="Palatino Linotype" w:hAnsi="Palatino Linotype" w:cs="Arial"/>
        </w:rPr>
        <w:t xml:space="preserve"> De las constancias que obran en el expediente electrónico del </w:t>
      </w:r>
      <w:r w:rsidRPr="0041322D">
        <w:rPr>
          <w:rFonts w:ascii="Palatino Linotype" w:hAnsi="Palatino Linotype"/>
          <w:b/>
        </w:rPr>
        <w:t>SARCOEM</w:t>
      </w:r>
      <w:r w:rsidRPr="0041322D">
        <w:rPr>
          <w:rFonts w:ascii="Palatino Linotype" w:hAnsi="Palatino Linotype" w:cs="Arial"/>
        </w:rPr>
        <w:t xml:space="preserve">, se advierte que en fecha </w:t>
      </w:r>
      <w:r w:rsidR="004138C4" w:rsidRPr="0041322D">
        <w:rPr>
          <w:rFonts w:ascii="Palatino Linotype" w:hAnsi="Palatino Linotype" w:cs="Arial"/>
        </w:rPr>
        <w:t xml:space="preserve">treinta de julio de dos mil dieciocho, </w:t>
      </w:r>
      <w:r w:rsidR="00C46329" w:rsidRPr="0041322D">
        <w:rPr>
          <w:rFonts w:ascii="Palatino Linotype" w:hAnsi="Palatino Linotype" w:cs="Arial"/>
          <w:b/>
        </w:rPr>
        <w:t>EL SUJE</w:t>
      </w:r>
      <w:r w:rsidR="004138C4" w:rsidRPr="0041322D">
        <w:rPr>
          <w:rFonts w:ascii="Palatino Linotype" w:hAnsi="Palatino Linotype" w:cs="Arial"/>
          <w:b/>
        </w:rPr>
        <w:t xml:space="preserve">TO OBLIGADO </w:t>
      </w:r>
      <w:r w:rsidR="00C46329" w:rsidRPr="0041322D">
        <w:rPr>
          <w:rFonts w:ascii="Palatino Linotype" w:hAnsi="Palatino Linotype" w:cs="Arial"/>
          <w:b/>
        </w:rPr>
        <w:t xml:space="preserve">o </w:t>
      </w:r>
      <w:r w:rsidR="004138C4" w:rsidRPr="0041322D">
        <w:rPr>
          <w:rFonts w:ascii="Palatino Linotype" w:hAnsi="Palatino Linotype" w:cs="Arial"/>
          <w:b/>
        </w:rPr>
        <w:t xml:space="preserve">RESPONSABLE </w:t>
      </w:r>
      <w:r w:rsidR="004138C4" w:rsidRPr="0041322D">
        <w:rPr>
          <w:rFonts w:ascii="Palatino Linotype" w:hAnsi="Palatino Linotype" w:cs="Arial"/>
        </w:rPr>
        <w:t xml:space="preserve">con fundamento en el artículo 159 de la Ley de Trasparencia y Acceso a la Información Pública del Estado de México y Municipios, </w:t>
      </w:r>
      <w:r w:rsidR="000E1118" w:rsidRPr="0041322D">
        <w:rPr>
          <w:rFonts w:ascii="Palatino Linotype" w:hAnsi="Palatino Linotype" w:cs="Arial"/>
        </w:rPr>
        <w:t>requirió a la particular para que completara y/o aclarara su solicitud de acceso a datos en los siguientes términos:</w:t>
      </w:r>
    </w:p>
    <w:p w:rsidR="004138C4" w:rsidRPr="0041322D" w:rsidRDefault="000E1118" w:rsidP="000E1118">
      <w:pPr>
        <w:pStyle w:val="Prrafodelista"/>
        <w:spacing w:before="240" w:after="240" w:line="360" w:lineRule="auto"/>
        <w:ind w:left="0"/>
        <w:jc w:val="center"/>
        <w:rPr>
          <w:rFonts w:ascii="Palatino Linotype" w:hAnsi="Palatino Linotype" w:cs="Arial"/>
        </w:rPr>
      </w:pPr>
      <w:r w:rsidRPr="0041322D">
        <w:rPr>
          <w:noProof/>
          <w:lang w:val="es-MX" w:eastAsia="es-MX"/>
        </w:rPr>
        <w:drawing>
          <wp:inline distT="0" distB="0" distL="0" distR="0" wp14:anchorId="11D1B1C5" wp14:editId="77C56390">
            <wp:extent cx="5030395" cy="1347815"/>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816" t="66004" r="34641" b="20024"/>
                    <a:stretch/>
                  </pic:blipFill>
                  <pic:spPr bwMode="auto">
                    <a:xfrm>
                      <a:off x="0" y="0"/>
                      <a:ext cx="5195254" cy="1391986"/>
                    </a:xfrm>
                    <a:prstGeom prst="rect">
                      <a:avLst/>
                    </a:prstGeom>
                    <a:ln>
                      <a:noFill/>
                    </a:ln>
                    <a:extLst>
                      <a:ext uri="{53640926-AAD7-44D8-BBD7-CCE9431645EC}">
                        <a14:shadowObscured xmlns:a14="http://schemas.microsoft.com/office/drawing/2010/main"/>
                      </a:ext>
                    </a:extLst>
                  </pic:spPr>
                </pic:pic>
              </a:graphicData>
            </a:graphic>
          </wp:inline>
        </w:drawing>
      </w:r>
    </w:p>
    <w:p w:rsidR="000E1118" w:rsidRPr="0041322D" w:rsidRDefault="00D41EC5" w:rsidP="000E1118">
      <w:pPr>
        <w:pStyle w:val="Prrafodelista"/>
        <w:spacing w:before="240" w:after="240" w:line="360" w:lineRule="auto"/>
        <w:ind w:left="0"/>
        <w:jc w:val="center"/>
        <w:rPr>
          <w:rFonts w:ascii="Palatino Linotype" w:hAnsi="Palatino Linotype" w:cs="Arial"/>
        </w:rPr>
      </w:pPr>
      <w:r>
        <w:rPr>
          <w:noProof/>
          <w:lang w:val="es-MX" w:eastAsia="es-MX"/>
        </w:rPr>
        <w:lastRenderedPageBreak/>
        <w:drawing>
          <wp:inline distT="0" distB="0" distL="0" distR="0" wp14:anchorId="56B2E837" wp14:editId="4DC912B7">
            <wp:extent cx="5543154" cy="7325771"/>
            <wp:effectExtent l="0" t="0" r="63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311" t="8109" r="32742" b="9791"/>
                    <a:stretch/>
                  </pic:blipFill>
                  <pic:spPr bwMode="auto">
                    <a:xfrm>
                      <a:off x="0" y="0"/>
                      <a:ext cx="5577412" cy="7371046"/>
                    </a:xfrm>
                    <a:prstGeom prst="rect">
                      <a:avLst/>
                    </a:prstGeom>
                    <a:ln>
                      <a:noFill/>
                    </a:ln>
                    <a:extLst>
                      <a:ext uri="{53640926-AAD7-44D8-BBD7-CCE9431645EC}">
                        <a14:shadowObscured xmlns:a14="http://schemas.microsoft.com/office/drawing/2010/main"/>
                      </a:ext>
                    </a:extLst>
                  </pic:spPr>
                </pic:pic>
              </a:graphicData>
            </a:graphic>
          </wp:inline>
        </w:drawing>
      </w:r>
    </w:p>
    <w:p w:rsidR="000E1118" w:rsidRPr="0041322D" w:rsidRDefault="000E1118" w:rsidP="000E1118">
      <w:pPr>
        <w:pStyle w:val="Prrafodelista"/>
        <w:spacing w:before="240" w:after="240" w:line="360" w:lineRule="auto"/>
        <w:ind w:left="0"/>
        <w:jc w:val="center"/>
        <w:rPr>
          <w:rFonts w:ascii="Palatino Linotype" w:hAnsi="Palatino Linotype" w:cs="Arial"/>
        </w:rPr>
      </w:pPr>
      <w:r w:rsidRPr="0041322D">
        <w:rPr>
          <w:noProof/>
          <w:lang w:val="es-MX" w:eastAsia="es-MX"/>
        </w:rPr>
        <w:lastRenderedPageBreak/>
        <w:drawing>
          <wp:inline distT="0" distB="0" distL="0" distR="0" wp14:anchorId="553D64D9" wp14:editId="4FD16CB6">
            <wp:extent cx="5400370" cy="709080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51" t="10331" r="33362" b="10107"/>
                    <a:stretch/>
                  </pic:blipFill>
                  <pic:spPr bwMode="auto">
                    <a:xfrm>
                      <a:off x="0" y="0"/>
                      <a:ext cx="5427365" cy="7126253"/>
                    </a:xfrm>
                    <a:prstGeom prst="rect">
                      <a:avLst/>
                    </a:prstGeom>
                    <a:ln>
                      <a:noFill/>
                    </a:ln>
                    <a:extLst>
                      <a:ext uri="{53640926-AAD7-44D8-BBD7-CCE9431645EC}">
                        <a14:shadowObscured xmlns:a14="http://schemas.microsoft.com/office/drawing/2010/main"/>
                      </a:ext>
                    </a:extLst>
                  </pic:spPr>
                </pic:pic>
              </a:graphicData>
            </a:graphic>
          </wp:inline>
        </w:drawing>
      </w:r>
    </w:p>
    <w:p w:rsidR="000E1118" w:rsidRPr="0041322D" w:rsidRDefault="000E1118" w:rsidP="000E1118">
      <w:pPr>
        <w:pStyle w:val="Prrafodelista"/>
        <w:spacing w:before="240" w:after="240" w:line="360" w:lineRule="auto"/>
        <w:ind w:left="0"/>
        <w:jc w:val="center"/>
        <w:rPr>
          <w:rFonts w:ascii="Palatino Linotype" w:hAnsi="Palatino Linotype" w:cs="Arial"/>
        </w:rPr>
      </w:pPr>
      <w:r w:rsidRPr="0041322D">
        <w:rPr>
          <w:noProof/>
          <w:lang w:val="es-MX" w:eastAsia="es-MX"/>
        </w:rPr>
        <w:lastRenderedPageBreak/>
        <w:drawing>
          <wp:inline distT="0" distB="0" distL="0" distR="0" wp14:anchorId="1EF268F9" wp14:editId="7A853F09">
            <wp:extent cx="4538979" cy="402758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148" t="19643" r="35033" b="35538"/>
                    <a:stretch/>
                  </pic:blipFill>
                  <pic:spPr bwMode="auto">
                    <a:xfrm>
                      <a:off x="0" y="0"/>
                      <a:ext cx="4564451" cy="4050190"/>
                    </a:xfrm>
                    <a:prstGeom prst="rect">
                      <a:avLst/>
                    </a:prstGeom>
                    <a:ln>
                      <a:noFill/>
                    </a:ln>
                    <a:extLst>
                      <a:ext uri="{53640926-AAD7-44D8-BBD7-CCE9431645EC}">
                        <a14:shadowObscured xmlns:a14="http://schemas.microsoft.com/office/drawing/2010/main"/>
                      </a:ext>
                    </a:extLst>
                  </pic:spPr>
                </pic:pic>
              </a:graphicData>
            </a:graphic>
          </wp:inline>
        </w:drawing>
      </w:r>
    </w:p>
    <w:p w:rsidR="00364564" w:rsidRPr="0041322D" w:rsidRDefault="00007482" w:rsidP="00007482">
      <w:pPr>
        <w:pStyle w:val="Prrafodelista"/>
        <w:spacing w:before="240" w:after="240" w:line="360" w:lineRule="auto"/>
        <w:ind w:left="0"/>
        <w:jc w:val="both"/>
        <w:rPr>
          <w:rFonts w:ascii="Palatino Linotype" w:hAnsi="Palatino Linotype"/>
        </w:rPr>
      </w:pPr>
      <w:r w:rsidRPr="0041322D">
        <w:rPr>
          <w:rFonts w:ascii="Palatino Linotype" w:hAnsi="Palatino Linotype" w:cs="Arial"/>
          <w:b/>
          <w:sz w:val="28"/>
          <w:szCs w:val="28"/>
        </w:rPr>
        <w:t xml:space="preserve">III. </w:t>
      </w:r>
      <w:r w:rsidR="00364564" w:rsidRPr="0041322D">
        <w:rPr>
          <w:rFonts w:ascii="Palatino Linotype" w:hAnsi="Palatino Linotype" w:cs="Arial"/>
        </w:rPr>
        <w:t xml:space="preserve">En fecha catorce de agosto de </w:t>
      </w:r>
      <w:r w:rsidRPr="0041322D">
        <w:rPr>
          <w:rFonts w:ascii="Palatino Linotype" w:hAnsi="Palatino Linotype" w:cs="Arial"/>
        </w:rPr>
        <w:t>dos mil dieciocho,</w:t>
      </w:r>
      <w:r w:rsidRPr="0041322D">
        <w:rPr>
          <w:rFonts w:ascii="Palatino Linotype" w:hAnsi="Palatino Linotype"/>
        </w:rPr>
        <w:t xml:space="preserve"> </w:t>
      </w:r>
      <w:r w:rsidRPr="0041322D">
        <w:rPr>
          <w:rFonts w:ascii="Palatino Linotype" w:hAnsi="Palatino Linotype"/>
          <w:b/>
        </w:rPr>
        <w:t>EL SUJETO OBLIGADO</w:t>
      </w:r>
      <w:r w:rsidRPr="0041322D">
        <w:rPr>
          <w:rFonts w:ascii="Palatino Linotype" w:hAnsi="Palatino Linotype"/>
        </w:rPr>
        <w:t xml:space="preserve"> </w:t>
      </w:r>
      <w:r w:rsidR="00364564" w:rsidRPr="0041322D">
        <w:rPr>
          <w:rFonts w:ascii="Palatino Linotype" w:hAnsi="Palatino Linotype"/>
        </w:rPr>
        <w:t>tuvo por no presentada la complementación y/o aclaración de la solicitud tal como se aprecia a continuación:</w:t>
      </w:r>
    </w:p>
    <w:p w:rsidR="00364564" w:rsidRPr="0041322D" w:rsidRDefault="00D41EC5" w:rsidP="00364564">
      <w:pPr>
        <w:pStyle w:val="Prrafodelista"/>
        <w:spacing w:before="240" w:after="240" w:line="360" w:lineRule="auto"/>
        <w:ind w:left="0"/>
        <w:jc w:val="center"/>
        <w:rPr>
          <w:rFonts w:ascii="Palatino Linotype" w:hAnsi="Palatino Linotype"/>
        </w:rPr>
      </w:pPr>
      <w:r>
        <w:rPr>
          <w:noProof/>
          <w:lang w:val="es-MX" w:eastAsia="es-MX"/>
        </w:rPr>
        <w:drawing>
          <wp:inline distT="0" distB="0" distL="0" distR="0" wp14:anchorId="52FBDD3D" wp14:editId="2DE66C71">
            <wp:extent cx="4952854" cy="2019080"/>
            <wp:effectExtent l="0" t="0" r="63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190" t="32932" r="24438" b="30565"/>
                    <a:stretch/>
                  </pic:blipFill>
                  <pic:spPr bwMode="auto">
                    <a:xfrm>
                      <a:off x="0" y="0"/>
                      <a:ext cx="4988055" cy="2033430"/>
                    </a:xfrm>
                    <a:prstGeom prst="rect">
                      <a:avLst/>
                    </a:prstGeom>
                    <a:ln>
                      <a:noFill/>
                    </a:ln>
                    <a:extLst>
                      <a:ext uri="{53640926-AAD7-44D8-BBD7-CCE9431645EC}">
                        <a14:shadowObscured xmlns:a14="http://schemas.microsoft.com/office/drawing/2010/main"/>
                      </a:ext>
                    </a:extLst>
                  </pic:spPr>
                </pic:pic>
              </a:graphicData>
            </a:graphic>
          </wp:inline>
        </w:drawing>
      </w:r>
    </w:p>
    <w:p w:rsidR="00007482" w:rsidRPr="0041322D" w:rsidRDefault="00007482" w:rsidP="00007482">
      <w:pPr>
        <w:spacing w:before="240" w:after="240" w:line="360" w:lineRule="auto"/>
        <w:jc w:val="both"/>
        <w:rPr>
          <w:rFonts w:ascii="Palatino Linotype" w:hAnsi="Palatino Linotype" w:cs="Arial"/>
        </w:rPr>
      </w:pPr>
      <w:r w:rsidRPr="0041322D">
        <w:rPr>
          <w:rFonts w:ascii="Palatino Linotype" w:hAnsi="Palatino Linotype"/>
          <w:b/>
          <w:sz w:val="28"/>
          <w:szCs w:val="28"/>
        </w:rPr>
        <w:lastRenderedPageBreak/>
        <w:t>IV.</w:t>
      </w:r>
      <w:r w:rsidRPr="0041322D">
        <w:rPr>
          <w:rFonts w:ascii="Palatino Linotype" w:hAnsi="Palatino Linotype"/>
        </w:rPr>
        <w:t xml:space="preserve"> Inconforme con la </w:t>
      </w:r>
      <w:r w:rsidR="00364564" w:rsidRPr="0041322D">
        <w:rPr>
          <w:rFonts w:ascii="Palatino Linotype" w:hAnsi="Palatino Linotype"/>
        </w:rPr>
        <w:t xml:space="preserve">determinación del </w:t>
      </w:r>
      <w:r w:rsidRPr="0041322D">
        <w:rPr>
          <w:rFonts w:ascii="Palatino Linotype" w:hAnsi="Palatino Linotype"/>
          <w:b/>
        </w:rPr>
        <w:t>SUJETO OBLIGADO</w:t>
      </w:r>
      <w:r w:rsidRPr="0041322D">
        <w:rPr>
          <w:rFonts w:ascii="Palatino Linotype" w:hAnsi="Palatino Linotype"/>
        </w:rPr>
        <w:t xml:space="preserve">, el </w:t>
      </w:r>
      <w:r w:rsidR="00364564" w:rsidRPr="0041322D">
        <w:rPr>
          <w:rFonts w:ascii="Palatino Linotype" w:hAnsi="Palatino Linotype"/>
        </w:rPr>
        <w:t xml:space="preserve">veintiuno de agosto de </w:t>
      </w:r>
      <w:r w:rsidRPr="0041322D">
        <w:rPr>
          <w:rFonts w:ascii="Palatino Linotype" w:hAnsi="Palatino Linotype"/>
        </w:rPr>
        <w:t xml:space="preserve">dos mil dieciocho, </w:t>
      </w:r>
      <w:r w:rsidR="00364564" w:rsidRPr="0041322D">
        <w:rPr>
          <w:rFonts w:ascii="Palatino Linotype" w:hAnsi="Palatino Linotype"/>
          <w:b/>
        </w:rPr>
        <w:t>LA</w:t>
      </w:r>
      <w:r w:rsidRPr="0041322D">
        <w:rPr>
          <w:rFonts w:ascii="Palatino Linotype" w:hAnsi="Palatino Linotype"/>
          <w:b/>
        </w:rPr>
        <w:t xml:space="preserve"> RECURRENTE</w:t>
      </w:r>
      <w:r w:rsidRPr="0041322D">
        <w:rPr>
          <w:rFonts w:ascii="Palatino Linotype" w:hAnsi="Palatino Linotype"/>
        </w:rPr>
        <w:t xml:space="preserve"> interpuso el recurso de revisión objeto del presente estudio, el cual fue registrado en el</w:t>
      </w:r>
      <w:r w:rsidRPr="0041322D">
        <w:rPr>
          <w:rFonts w:ascii="Palatino Linotype" w:hAnsi="Palatino Linotype"/>
          <w:b/>
        </w:rPr>
        <w:t xml:space="preserve"> SARCOEM</w:t>
      </w:r>
      <w:r w:rsidRPr="0041322D">
        <w:rPr>
          <w:rFonts w:ascii="Palatino Linotype" w:hAnsi="Palatino Linotype"/>
        </w:rPr>
        <w:t xml:space="preserve"> y se le asignó el número de expediente </w:t>
      </w:r>
      <w:r w:rsidR="00364564" w:rsidRPr="0041322D">
        <w:rPr>
          <w:rFonts w:ascii="Palatino Linotype" w:hAnsi="Palatino Linotype" w:cs="Arial"/>
          <w:b/>
          <w:bCs/>
          <w:lang w:val="es-ES_tradnl"/>
        </w:rPr>
        <w:t>02957/INFOEM/A</w:t>
      </w:r>
      <w:r w:rsidRPr="0041322D">
        <w:rPr>
          <w:rFonts w:ascii="Palatino Linotype" w:hAnsi="Palatino Linotype" w:cs="Arial"/>
          <w:b/>
          <w:bCs/>
          <w:lang w:val="es-ES_tradnl"/>
        </w:rPr>
        <w:t>D/RR/2018</w:t>
      </w:r>
      <w:r w:rsidRPr="0041322D">
        <w:rPr>
          <w:rFonts w:ascii="Palatino Linotype" w:hAnsi="Palatino Linotype" w:cs="Arial"/>
        </w:rPr>
        <w:t>, en el que señaló como acto impugnado lo siguiente:</w:t>
      </w:r>
    </w:p>
    <w:p w:rsidR="00007482" w:rsidRPr="0041322D" w:rsidRDefault="00007482" w:rsidP="00364564">
      <w:pPr>
        <w:ind w:left="851" w:right="902"/>
        <w:jc w:val="both"/>
        <w:rPr>
          <w:rFonts w:ascii="Palatino Linotype" w:hAnsi="Palatino Linotype" w:cs="Arial"/>
          <w:i/>
          <w:sz w:val="22"/>
          <w:szCs w:val="22"/>
          <w:lang w:eastAsia="es-MX"/>
        </w:rPr>
      </w:pPr>
      <w:r w:rsidRPr="0041322D">
        <w:rPr>
          <w:rFonts w:ascii="Palatino Linotype" w:hAnsi="Palatino Linotype" w:cs="Arial"/>
          <w:i/>
          <w:sz w:val="22"/>
          <w:szCs w:val="22"/>
          <w:lang w:eastAsia="es-MX"/>
        </w:rPr>
        <w:t>“</w:t>
      </w:r>
      <w:r w:rsidR="00364564" w:rsidRPr="0041322D">
        <w:rPr>
          <w:rFonts w:ascii="Palatino Linotype" w:hAnsi="Palatino Linotype" w:cs="Arial"/>
          <w:i/>
          <w:sz w:val="22"/>
          <w:szCs w:val="22"/>
          <w:lang w:eastAsia="es-MX"/>
        </w:rPr>
        <w:t xml:space="preserve">Resolución de fecha 24 de julio de 2018, en donde se requiere que acredite la representación de mi padre fallecido para que se me </w:t>
      </w:r>
      <w:proofErr w:type="spellStart"/>
      <w:r w:rsidR="00364564" w:rsidRPr="0041322D">
        <w:rPr>
          <w:rFonts w:ascii="Palatino Linotype" w:hAnsi="Palatino Linotype" w:cs="Arial"/>
          <w:i/>
          <w:sz w:val="22"/>
          <w:szCs w:val="22"/>
          <w:lang w:eastAsia="es-MX"/>
        </w:rPr>
        <w:t>otorgen</w:t>
      </w:r>
      <w:proofErr w:type="spellEnd"/>
      <w:r w:rsidR="00364564" w:rsidRPr="0041322D">
        <w:rPr>
          <w:rFonts w:ascii="Palatino Linotype" w:hAnsi="Palatino Linotype" w:cs="Arial"/>
          <w:i/>
          <w:sz w:val="22"/>
          <w:szCs w:val="22"/>
          <w:lang w:eastAsia="es-MX"/>
        </w:rPr>
        <w:t xml:space="preserve"> recibos del descuento por seguro de mutualidad.</w:t>
      </w:r>
      <w:r w:rsidRPr="0041322D">
        <w:rPr>
          <w:rFonts w:ascii="Palatino Linotype" w:hAnsi="Palatino Linotype" w:cs="Arial"/>
          <w:i/>
          <w:sz w:val="22"/>
          <w:szCs w:val="22"/>
          <w:lang w:eastAsia="es-MX"/>
        </w:rPr>
        <w:t xml:space="preserve">” </w:t>
      </w:r>
      <w:r w:rsidRPr="0041322D">
        <w:rPr>
          <w:rFonts w:ascii="Palatino Linotype" w:hAnsi="Palatino Linotype" w:cs="Arial"/>
          <w:sz w:val="22"/>
          <w:szCs w:val="22"/>
          <w:lang w:eastAsia="es-MX"/>
        </w:rPr>
        <w:t>(Sic)</w:t>
      </w:r>
    </w:p>
    <w:p w:rsidR="00007482" w:rsidRPr="0041322D" w:rsidRDefault="00007482" w:rsidP="00007482">
      <w:pPr>
        <w:spacing w:before="240" w:after="240" w:line="360" w:lineRule="auto"/>
        <w:ind w:right="51"/>
        <w:jc w:val="both"/>
        <w:rPr>
          <w:rFonts w:ascii="Palatino Linotype" w:hAnsi="Palatino Linotype"/>
        </w:rPr>
      </w:pPr>
      <w:r w:rsidRPr="0041322D">
        <w:rPr>
          <w:rFonts w:ascii="Palatino Linotype" w:hAnsi="Palatino Linotype"/>
        </w:rPr>
        <w:t xml:space="preserve">Asimismo, </w:t>
      </w:r>
      <w:r w:rsidR="00364564" w:rsidRPr="0041322D">
        <w:rPr>
          <w:rFonts w:ascii="Palatino Linotype" w:hAnsi="Palatino Linotype" w:cs="Arial"/>
          <w:b/>
        </w:rPr>
        <w:t>LA</w:t>
      </w:r>
      <w:r w:rsidRPr="0041322D">
        <w:rPr>
          <w:rFonts w:ascii="Palatino Linotype" w:hAnsi="Palatino Linotype" w:cs="Arial"/>
          <w:b/>
        </w:rPr>
        <w:t xml:space="preserve"> RECURRENTE</w:t>
      </w:r>
      <w:r w:rsidRPr="0041322D">
        <w:rPr>
          <w:rFonts w:ascii="Palatino Linotype" w:hAnsi="Palatino Linotype"/>
        </w:rPr>
        <w:t xml:space="preserve"> indicó como razones o motivos de inconformidad, lo que se trascribe a continuación: </w:t>
      </w:r>
    </w:p>
    <w:p w:rsidR="00007482" w:rsidRPr="0041322D" w:rsidRDefault="00007482" w:rsidP="00364564">
      <w:pPr>
        <w:ind w:left="851" w:right="899"/>
        <w:jc w:val="both"/>
        <w:rPr>
          <w:rFonts w:ascii="Palatino Linotype" w:hAnsi="Palatino Linotype" w:cs="Arial"/>
          <w:i/>
          <w:sz w:val="22"/>
          <w:szCs w:val="22"/>
          <w:lang w:eastAsia="es-MX"/>
        </w:rPr>
      </w:pPr>
      <w:r w:rsidRPr="0041322D">
        <w:rPr>
          <w:rFonts w:ascii="Palatino Linotype" w:hAnsi="Palatino Linotype" w:cs="Arial"/>
          <w:i/>
          <w:sz w:val="22"/>
          <w:szCs w:val="22"/>
          <w:lang w:eastAsia="es-MX"/>
        </w:rPr>
        <w:t>“</w:t>
      </w:r>
      <w:r w:rsidR="00364564" w:rsidRPr="0041322D">
        <w:rPr>
          <w:rFonts w:ascii="Palatino Linotype" w:hAnsi="Palatino Linotype" w:cs="Arial"/>
          <w:i/>
          <w:sz w:val="22"/>
          <w:szCs w:val="22"/>
          <w:lang w:eastAsia="es-MX"/>
        </w:rPr>
        <w:t xml:space="preserve">Al tratar de solicitar la pensión ante el Sindicato de Maestros al Servicio del Estado de México, en donde soy beneficiaria junto con mis hermanos </w:t>
      </w:r>
      <w:r w:rsidR="00D41EC5">
        <w:rPr>
          <w:rFonts w:ascii="Palatino Linotype" w:hAnsi="Palatino Linotype" w:cs="Arial"/>
          <w:i/>
          <w:sz w:val="22"/>
          <w:szCs w:val="22"/>
          <w:lang w:eastAsia="es-MX"/>
        </w:rPr>
        <w:t xml:space="preserve">XXXXXXX </w:t>
      </w:r>
      <w:proofErr w:type="spellStart"/>
      <w:r w:rsidR="00D41EC5">
        <w:rPr>
          <w:rFonts w:ascii="Palatino Linotype" w:hAnsi="Palatino Linotype" w:cs="Arial"/>
          <w:i/>
          <w:sz w:val="22"/>
          <w:szCs w:val="22"/>
          <w:lang w:eastAsia="es-MX"/>
        </w:rPr>
        <w:t>XXXXXXX</w:t>
      </w:r>
      <w:proofErr w:type="spellEnd"/>
      <w:r w:rsidR="00D41EC5">
        <w:rPr>
          <w:rFonts w:ascii="Palatino Linotype" w:hAnsi="Palatino Linotype" w:cs="Arial"/>
          <w:i/>
          <w:sz w:val="22"/>
          <w:szCs w:val="22"/>
          <w:lang w:eastAsia="es-MX"/>
        </w:rPr>
        <w:t xml:space="preserve"> XXXX XXXXXX, XXXXXX </w:t>
      </w:r>
      <w:proofErr w:type="spellStart"/>
      <w:r w:rsidR="00D41EC5">
        <w:rPr>
          <w:rFonts w:ascii="Palatino Linotype" w:hAnsi="Palatino Linotype" w:cs="Arial"/>
          <w:i/>
          <w:sz w:val="22"/>
          <w:szCs w:val="22"/>
          <w:lang w:eastAsia="es-MX"/>
        </w:rPr>
        <w:t>XXXXXX</w:t>
      </w:r>
      <w:proofErr w:type="spellEnd"/>
      <w:r w:rsidR="00D41EC5">
        <w:rPr>
          <w:rFonts w:ascii="Palatino Linotype" w:hAnsi="Palatino Linotype" w:cs="Arial"/>
          <w:i/>
          <w:sz w:val="22"/>
          <w:szCs w:val="22"/>
          <w:lang w:eastAsia="es-MX"/>
        </w:rPr>
        <w:t xml:space="preserve"> XXXX XXXXXX X XXXX XXXXXXX XXXX XXXXXXX</w:t>
      </w:r>
      <w:r w:rsidR="00364564" w:rsidRPr="0041322D">
        <w:rPr>
          <w:rFonts w:ascii="Palatino Linotype" w:hAnsi="Palatino Linotype" w:cs="Arial"/>
          <w:i/>
          <w:sz w:val="22"/>
          <w:szCs w:val="22"/>
          <w:lang w:eastAsia="es-MX"/>
        </w:rPr>
        <w:t xml:space="preserve">, como se acredita de la Carta Testamentaria de mi padre el C. </w:t>
      </w:r>
      <w:r w:rsidR="00D41EC5">
        <w:rPr>
          <w:rFonts w:ascii="Palatino Linotype" w:hAnsi="Palatino Linotype" w:cs="Arial"/>
          <w:i/>
          <w:sz w:val="22"/>
          <w:szCs w:val="22"/>
          <w:lang w:eastAsia="es-MX"/>
        </w:rPr>
        <w:t>XXXXXXX XXXX XXXXX</w:t>
      </w:r>
      <w:r w:rsidR="00364564" w:rsidRPr="0041322D">
        <w:rPr>
          <w:rFonts w:ascii="Palatino Linotype" w:hAnsi="Palatino Linotype" w:cs="Arial"/>
          <w:i/>
          <w:sz w:val="22"/>
          <w:szCs w:val="22"/>
          <w:lang w:eastAsia="es-MX"/>
        </w:rPr>
        <w:t xml:space="preserve">, me solicitaron los recibos en donde se demostrara el descuento por el seguro de mutualidad realizado a mi padre en los años 2013 y 2014; al no contar con ellos, acudí a la Unidad de Atención al Derechohabiente del </w:t>
      </w:r>
      <w:proofErr w:type="spellStart"/>
      <w:r w:rsidR="00364564" w:rsidRPr="0041322D">
        <w:rPr>
          <w:rFonts w:ascii="Palatino Linotype" w:hAnsi="Palatino Linotype" w:cs="Arial"/>
          <w:i/>
          <w:sz w:val="22"/>
          <w:szCs w:val="22"/>
          <w:lang w:eastAsia="es-MX"/>
        </w:rPr>
        <w:t>ISSEMyM</w:t>
      </w:r>
      <w:proofErr w:type="spellEnd"/>
      <w:r w:rsidR="00364564" w:rsidRPr="0041322D">
        <w:rPr>
          <w:rFonts w:ascii="Palatino Linotype" w:hAnsi="Palatino Linotype" w:cs="Arial"/>
          <w:i/>
          <w:sz w:val="22"/>
          <w:szCs w:val="22"/>
          <w:lang w:eastAsia="es-MX"/>
        </w:rPr>
        <w:t xml:space="preserve">, ubicada en Av. Dr. Nicolás San Juan No. 115, Col. Ex Rancho Cuauhtémoc, Toluca, Estado de México. Ahí me indicaron que no se pueden entregar los recibos que solicite, en razón de que se trata de una persona fallecida. Por lo anterior, a través del sistema SARCOEM, realice la solicitud de los recibos, para lo cual adjunte, los documentos descritos a continuación: -Mi acta de nacimiento -Acta de defunción de mi padre -Carta testamentaria expedida por el Departamento de Afiliación y Vigencia de Derechos del </w:t>
      </w:r>
      <w:proofErr w:type="spellStart"/>
      <w:r w:rsidR="00364564" w:rsidRPr="0041322D">
        <w:rPr>
          <w:rFonts w:ascii="Palatino Linotype" w:hAnsi="Palatino Linotype" w:cs="Arial"/>
          <w:i/>
          <w:sz w:val="22"/>
          <w:szCs w:val="22"/>
          <w:lang w:eastAsia="es-MX"/>
        </w:rPr>
        <w:t>ISSEMyM</w:t>
      </w:r>
      <w:proofErr w:type="spellEnd"/>
      <w:r w:rsidR="00364564" w:rsidRPr="0041322D">
        <w:rPr>
          <w:rFonts w:ascii="Palatino Linotype" w:hAnsi="Palatino Linotype" w:cs="Arial"/>
          <w:i/>
          <w:sz w:val="22"/>
          <w:szCs w:val="22"/>
          <w:lang w:eastAsia="es-MX"/>
        </w:rPr>
        <w:t xml:space="preserve">. -Mi credencial para votar -Credencial de </w:t>
      </w:r>
      <w:proofErr w:type="spellStart"/>
      <w:r w:rsidR="00364564" w:rsidRPr="0041322D">
        <w:rPr>
          <w:rFonts w:ascii="Palatino Linotype" w:hAnsi="Palatino Linotype" w:cs="Arial"/>
          <w:i/>
          <w:sz w:val="22"/>
          <w:szCs w:val="22"/>
          <w:lang w:eastAsia="es-MX"/>
        </w:rPr>
        <w:t>ISSEMyM</w:t>
      </w:r>
      <w:proofErr w:type="spellEnd"/>
      <w:r w:rsidR="00364564" w:rsidRPr="0041322D">
        <w:rPr>
          <w:rFonts w:ascii="Palatino Linotype" w:hAnsi="Palatino Linotype" w:cs="Arial"/>
          <w:i/>
          <w:sz w:val="22"/>
          <w:szCs w:val="22"/>
          <w:lang w:eastAsia="es-MX"/>
        </w:rPr>
        <w:t xml:space="preserve"> de mi padre Por lo que acredito los requisitos de procedencia del recurso de revisión, ya que de acuerdo al artículo 122 de la Ley de Protección de Datos Personales, el cual menciona que “La interposición de un recurso de revisión de datos personales concernientes a personas fallecidas, podrá realizarla la persona que acredite tener un interés jurídico o legítimo”, por lo tanto, acredito tener un interés jurídico y legal al ser un familiar directo y beneficiaria del seguro de mutualidad solicitado ante el sindicato, tal y como se demuestra con los documentos que adjunte en la solicitud que realicé. Toda vez que afecta mi derecho </w:t>
      </w:r>
      <w:r w:rsidR="00364564" w:rsidRPr="0041322D">
        <w:rPr>
          <w:rFonts w:ascii="Palatino Linotype" w:hAnsi="Palatino Linotype" w:cs="Arial"/>
          <w:i/>
          <w:sz w:val="22"/>
          <w:szCs w:val="22"/>
          <w:lang w:eastAsia="es-MX"/>
        </w:rPr>
        <w:lastRenderedPageBreak/>
        <w:t xml:space="preserve">de acceder al seguro de mutualidad que me dejó mi papá, es que solicito se me proporcionen los recibos requeridos, ya que no cumplo con la representación que me pide en el requerimiento de fecha 24 de julio de 2018, la Unidad de Transparencia, pero debe tomarse en cuenta lo establecido en el artículo 97 de la Ley de Protección de Datos Personales, segundo párrafo, en donde se establece que “En ningún caso el acceso a datos personales del titular podrá afectar los derechos y libertades de otros”, y el </w:t>
      </w:r>
      <w:proofErr w:type="spellStart"/>
      <w:r w:rsidR="00364564" w:rsidRPr="0041322D">
        <w:rPr>
          <w:rFonts w:ascii="Palatino Linotype" w:hAnsi="Palatino Linotype" w:cs="Arial"/>
          <w:i/>
          <w:sz w:val="22"/>
          <w:szCs w:val="22"/>
          <w:lang w:eastAsia="es-MX"/>
        </w:rPr>
        <w:t>ISSEMyM</w:t>
      </w:r>
      <w:proofErr w:type="spellEnd"/>
      <w:r w:rsidR="00364564" w:rsidRPr="0041322D">
        <w:rPr>
          <w:rFonts w:ascii="Palatino Linotype" w:hAnsi="Palatino Linotype" w:cs="Arial"/>
          <w:i/>
          <w:sz w:val="22"/>
          <w:szCs w:val="22"/>
          <w:lang w:eastAsia="es-MX"/>
        </w:rPr>
        <w:t xml:space="preserve"> al pedirme requisitos que no contempló mi padre y no entregar la información solicitada, está violentando el derecho que tengo de acceder al seguro del cual soy beneficiaria, tal y como lo dejó estipulado mi padre en su carta testamentaria.</w:t>
      </w:r>
      <w:r w:rsidRPr="0041322D">
        <w:rPr>
          <w:rFonts w:ascii="Palatino Linotype" w:hAnsi="Palatino Linotype" w:cs="Arial"/>
          <w:i/>
          <w:spacing w:val="-6"/>
          <w:sz w:val="22"/>
          <w:szCs w:val="22"/>
          <w:lang w:eastAsia="es-MX"/>
        </w:rPr>
        <w:t>” (Sic)</w:t>
      </w:r>
    </w:p>
    <w:p w:rsidR="00007482" w:rsidRPr="0041322D" w:rsidRDefault="00007482" w:rsidP="00007482">
      <w:pPr>
        <w:pStyle w:val="Prrafodelista"/>
        <w:spacing w:before="240" w:after="240" w:line="360" w:lineRule="auto"/>
        <w:ind w:left="0"/>
        <w:jc w:val="both"/>
        <w:rPr>
          <w:rFonts w:ascii="Palatino Linotype" w:hAnsi="Palatino Linotype" w:cs="Arial"/>
          <w:lang w:val="es-ES_tradnl"/>
        </w:rPr>
      </w:pPr>
      <w:r w:rsidRPr="0041322D">
        <w:rPr>
          <w:rFonts w:ascii="Palatino Linotype" w:hAnsi="Palatino Linotype" w:cs="Arial"/>
          <w:b/>
          <w:sz w:val="28"/>
          <w:szCs w:val="28"/>
        </w:rPr>
        <w:t>V.</w:t>
      </w:r>
      <w:r w:rsidRPr="0041322D">
        <w:rPr>
          <w:rFonts w:ascii="Palatino Linotype" w:hAnsi="Palatino Linotype" w:cs="Arial"/>
        </w:rPr>
        <w:t xml:space="preserve"> En fecha </w:t>
      </w:r>
      <w:r w:rsidR="00364564" w:rsidRPr="0041322D">
        <w:rPr>
          <w:rFonts w:ascii="Palatino Linotype" w:hAnsi="Palatino Linotype"/>
        </w:rPr>
        <w:t xml:space="preserve">veintiuno de agosto </w:t>
      </w:r>
      <w:r w:rsidRPr="0041322D">
        <w:rPr>
          <w:rFonts w:ascii="Palatino Linotype" w:hAnsi="Palatino Linotype"/>
        </w:rPr>
        <w:t>de dos mil dieciocho</w:t>
      </w:r>
      <w:r w:rsidRPr="0041322D">
        <w:rPr>
          <w:rFonts w:ascii="Palatino Linotype" w:hAnsi="Palatino Linotype" w:cs="Arial"/>
        </w:rPr>
        <w:t xml:space="preserve">, el </w:t>
      </w:r>
      <w:r w:rsidRPr="0041322D">
        <w:rPr>
          <w:rFonts w:ascii="Palatino Linotype" w:hAnsi="Palatino Linotype" w:cs="Arial"/>
          <w:lang w:val="es-ES_tradnl"/>
        </w:rPr>
        <w:t>recurso de que</w:t>
      </w:r>
      <w:r w:rsidRPr="0041322D">
        <w:rPr>
          <w:rFonts w:ascii="Palatino Linotype" w:hAnsi="Palatino Linotype" w:cs="Arial"/>
        </w:rPr>
        <w:t xml:space="preserve"> se trata</w:t>
      </w:r>
      <w:r w:rsidRPr="0041322D">
        <w:rPr>
          <w:rFonts w:ascii="Palatino Linotype" w:hAnsi="Palatino Linotype" w:cs="Arial"/>
          <w:lang w:val="es-ES_tradnl"/>
        </w:rPr>
        <w:t xml:space="preserve"> se envió </w:t>
      </w:r>
      <w:r w:rsidRPr="0041322D">
        <w:rPr>
          <w:rFonts w:ascii="Palatino Linotype" w:hAnsi="Palatino Linotype" w:cs="Arial"/>
        </w:rPr>
        <w:t>electrónicamente</w:t>
      </w:r>
      <w:r w:rsidRPr="0041322D">
        <w:rPr>
          <w:rFonts w:ascii="Palatino Linotype" w:hAnsi="Palatino Linotype" w:cs="Arial"/>
          <w:lang w:val="es-ES_tradnl"/>
        </w:rPr>
        <w:t xml:space="preserve"> al Instituto de </w:t>
      </w:r>
      <w:r w:rsidRPr="0041322D">
        <w:rPr>
          <w:rFonts w:ascii="Palatino Linotype" w:eastAsia="Arial Unicode MS" w:hAnsi="Palatino Linotype" w:cs="Arial"/>
        </w:rPr>
        <w:t>Transparencia</w:t>
      </w:r>
      <w:r w:rsidRPr="0041322D">
        <w:rPr>
          <w:rFonts w:ascii="Palatino Linotype" w:hAnsi="Palatino Linotype" w:cs="Arial"/>
          <w:lang w:val="es-ES_tradnl"/>
        </w:rPr>
        <w:t xml:space="preserve">, Acceso a la Información Pública y Protección </w:t>
      </w:r>
      <w:r w:rsidRPr="0041322D">
        <w:rPr>
          <w:rFonts w:ascii="Palatino Linotype" w:hAnsi="Palatino Linotype" w:cs="Arial"/>
        </w:rPr>
        <w:t>de</w:t>
      </w:r>
      <w:r w:rsidRPr="0041322D">
        <w:rPr>
          <w:rFonts w:ascii="Palatino Linotype" w:hAnsi="Palatino Linotype" w:cs="Arial"/>
          <w:lang w:val="es-ES_tradnl"/>
        </w:rPr>
        <w:t xml:space="preserve"> Datos Personales del Estado de México y Municipios y con fundamento en los artículos 11 y 127 Ley de Protección de Datos Personales en Posesión de Sujetos Obligados del Estado de México y Municipios y 185 fracción I de la </w:t>
      </w:r>
      <w:r w:rsidRPr="0041322D">
        <w:rPr>
          <w:rFonts w:ascii="Palatino Linotype" w:hAnsi="Palatino Linotype"/>
        </w:rPr>
        <w:t>Ley de Transparencia y Acceso a la Información Pública del Estado de México y Municipios de aplicación supletoria</w:t>
      </w:r>
      <w:r w:rsidRPr="0041322D">
        <w:rPr>
          <w:rFonts w:ascii="Palatino Linotype" w:hAnsi="Palatino Linotype" w:cs="Arial"/>
          <w:lang w:val="es-ES_tradnl"/>
        </w:rPr>
        <w:t>, se turnó, a través del</w:t>
      </w:r>
      <w:r w:rsidRPr="0041322D">
        <w:rPr>
          <w:rFonts w:ascii="Palatino Linotype" w:eastAsia="Arial Unicode MS" w:hAnsi="Palatino Linotype" w:cs="Arial"/>
          <w:lang w:val="es-ES_tradnl"/>
        </w:rPr>
        <w:t xml:space="preserve"> </w:t>
      </w:r>
      <w:r w:rsidRPr="0041322D">
        <w:rPr>
          <w:rFonts w:ascii="Palatino Linotype" w:eastAsia="Arial Unicode MS" w:hAnsi="Palatino Linotype" w:cs="Arial"/>
          <w:b/>
          <w:lang w:val="es-ES_tradnl"/>
        </w:rPr>
        <w:t>SARCOEM</w:t>
      </w:r>
      <w:r w:rsidRPr="0041322D">
        <w:rPr>
          <w:rFonts w:ascii="Palatino Linotype" w:hAnsi="Palatino Linotype"/>
        </w:rPr>
        <w:t xml:space="preserve">, a la </w:t>
      </w:r>
      <w:r w:rsidRPr="0041322D">
        <w:rPr>
          <w:rFonts w:ascii="Palatino Linotype" w:hAnsi="Palatino Linotype" w:cs="Arial"/>
          <w:lang w:val="es-ES_tradnl"/>
        </w:rPr>
        <w:t xml:space="preserve">Comisionada </w:t>
      </w:r>
      <w:r w:rsidRPr="0041322D">
        <w:rPr>
          <w:rFonts w:ascii="Palatino Linotype" w:hAnsi="Palatino Linotype" w:cs="Arial"/>
          <w:b/>
          <w:lang w:val="es-ES_tradnl"/>
        </w:rPr>
        <w:t>EVA ABAID YAPUR</w:t>
      </w:r>
      <w:r w:rsidRPr="0041322D">
        <w:rPr>
          <w:rFonts w:ascii="Palatino Linotype" w:hAnsi="Palatino Linotype" w:cs="Arial"/>
          <w:lang w:val="es-ES_tradnl"/>
        </w:rPr>
        <w:t>, a efecto de que decretara su admisión o desechamiento.</w:t>
      </w:r>
    </w:p>
    <w:p w:rsidR="00007482" w:rsidRPr="0041322D" w:rsidRDefault="00907641" w:rsidP="00007482">
      <w:pPr>
        <w:pStyle w:val="Prrafodelista"/>
        <w:spacing w:before="240" w:after="240" w:line="360" w:lineRule="auto"/>
        <w:ind w:left="0"/>
        <w:jc w:val="both"/>
        <w:rPr>
          <w:rFonts w:ascii="Palatino Linotype" w:hAnsi="Palatino Linotype" w:cs="Arial"/>
        </w:rPr>
      </w:pPr>
      <w:r w:rsidRPr="0041322D">
        <w:rPr>
          <w:rFonts w:ascii="Palatino Linotype" w:hAnsi="Palatino Linotype" w:cs="Arial"/>
          <w:b/>
          <w:noProof/>
          <w:sz w:val="28"/>
          <w:szCs w:val="28"/>
          <w:lang w:val="es-MX" w:eastAsia="es-MX"/>
        </w:rPr>
        <mc:AlternateContent>
          <mc:Choice Requires="wps">
            <w:drawing>
              <wp:anchor distT="0" distB="0" distL="114300" distR="114300" simplePos="0" relativeHeight="251682816" behindDoc="0" locked="0" layoutInCell="1" allowOverlap="1">
                <wp:simplePos x="0" y="0"/>
                <wp:positionH relativeFrom="margin">
                  <wp:align>left</wp:align>
                </wp:positionH>
                <wp:positionV relativeFrom="paragraph">
                  <wp:posOffset>1543377</wp:posOffset>
                </wp:positionV>
                <wp:extent cx="5766534" cy="1263247"/>
                <wp:effectExtent l="19050" t="19050" r="24765" b="32385"/>
                <wp:wrapNone/>
                <wp:docPr id="2" name="Conector recto 2"/>
                <wp:cNvGraphicFramePr/>
                <a:graphic xmlns:a="http://schemas.openxmlformats.org/drawingml/2006/main">
                  <a:graphicData uri="http://schemas.microsoft.com/office/word/2010/wordprocessingShape">
                    <wps:wsp>
                      <wps:cNvCnPr/>
                      <wps:spPr>
                        <a:xfrm>
                          <a:off x="0" y="0"/>
                          <a:ext cx="5766534" cy="126324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C3328" id="Conector recto 2" o:spid="_x0000_s1026" style="position:absolute;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1.55pt" to="454.0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" strokecolor="#5b9bd5 [3204]" strokeweight="2.25pt">
                <v:stroke joinstyle="miter"/>
                <w10:wrap anchorx="margin"/>
              </v:line>
            </w:pict>
          </mc:Fallback>
        </mc:AlternateContent>
      </w:r>
      <w:r w:rsidR="00007482" w:rsidRPr="0041322D">
        <w:rPr>
          <w:rFonts w:ascii="Palatino Linotype" w:hAnsi="Palatino Linotype" w:cs="Arial"/>
          <w:b/>
          <w:sz w:val="28"/>
          <w:szCs w:val="28"/>
          <w:lang w:val="es-ES_tradnl"/>
        </w:rPr>
        <w:t>VI.</w:t>
      </w:r>
      <w:r w:rsidR="00007482" w:rsidRPr="0041322D">
        <w:rPr>
          <w:rFonts w:ascii="Palatino Linotype" w:hAnsi="Palatino Linotype" w:cs="Arial"/>
          <w:lang w:val="es-ES_tradnl"/>
        </w:rPr>
        <w:t xml:space="preserve"> El </w:t>
      </w:r>
      <w:r w:rsidR="00364564" w:rsidRPr="0041322D">
        <w:rPr>
          <w:rFonts w:ascii="Palatino Linotype" w:hAnsi="Palatino Linotype" w:cs="Arial"/>
          <w:lang w:val="es-ES_tradnl"/>
        </w:rPr>
        <w:t xml:space="preserve">veintisiete </w:t>
      </w:r>
      <w:r w:rsidR="00007482" w:rsidRPr="0041322D">
        <w:rPr>
          <w:rFonts w:ascii="Palatino Linotype" w:hAnsi="Palatino Linotype" w:cs="Arial"/>
          <w:lang w:val="es-ES_tradnl"/>
        </w:rPr>
        <w:t xml:space="preserve">de </w:t>
      </w:r>
      <w:r w:rsidR="00364564" w:rsidRPr="0041322D">
        <w:rPr>
          <w:rFonts w:ascii="Palatino Linotype" w:hAnsi="Palatino Linotype" w:cs="Arial"/>
          <w:lang w:val="es-ES_tradnl"/>
        </w:rPr>
        <w:t xml:space="preserve">agosto </w:t>
      </w:r>
      <w:r w:rsidR="00007482" w:rsidRPr="0041322D">
        <w:rPr>
          <w:rFonts w:ascii="Palatino Linotype" w:hAnsi="Palatino Linotype" w:cs="Arial"/>
          <w:lang w:val="es-ES_tradnl"/>
        </w:rPr>
        <w:t xml:space="preserve">de dos mil dieciocho, </w:t>
      </w:r>
      <w:r w:rsidR="00007482" w:rsidRPr="0041322D">
        <w:rPr>
          <w:rFonts w:ascii="Palatino Linotype" w:hAnsi="Palatino Linotype" w:cs="Arial"/>
        </w:rPr>
        <w:t>atento a lo dispuesto en los artículos 11, 127 y 131 de la Ley de Protección de Datos Personales en Posesión de Sujetos Obligados del Estado de México y Municipios y 185</w:t>
      </w:r>
      <w:r w:rsidR="00364564" w:rsidRPr="0041322D">
        <w:rPr>
          <w:rFonts w:ascii="Palatino Linotype" w:hAnsi="Palatino Linotype" w:cs="Arial"/>
        </w:rPr>
        <w:t>,</w:t>
      </w:r>
      <w:r w:rsidR="00007482" w:rsidRPr="0041322D">
        <w:rPr>
          <w:rFonts w:ascii="Palatino Linotype" w:hAnsi="Palatino Linotype" w:cs="Arial"/>
        </w:rPr>
        <w:t xml:space="preserve"> fracciones I, II y IV de la Ley de Transparencia y Acceso a la Información Pública del Estado de México y Municipios de aplicación supletoria, </w:t>
      </w:r>
      <w:r w:rsidR="00007482" w:rsidRPr="0041322D">
        <w:rPr>
          <w:rFonts w:ascii="Palatino Linotype" w:hAnsi="Palatino Linotype"/>
        </w:rPr>
        <w:t>se a</w:t>
      </w:r>
      <w:r w:rsidR="00007482" w:rsidRPr="0041322D">
        <w:rPr>
          <w:rFonts w:ascii="Palatino Linotype" w:hAnsi="Palatino Linotype" w:cs="Arial"/>
        </w:rPr>
        <w:t xml:space="preserve">cordó lo siguiente: </w:t>
      </w:r>
    </w:p>
    <w:p w:rsidR="00364564" w:rsidRPr="0041322D" w:rsidRDefault="00D41EC5" w:rsidP="00364564">
      <w:pPr>
        <w:pStyle w:val="Prrafodelista"/>
        <w:spacing w:before="240" w:after="240" w:line="360" w:lineRule="auto"/>
        <w:ind w:left="0"/>
        <w:jc w:val="center"/>
        <w:rPr>
          <w:rFonts w:ascii="Palatino Linotype" w:hAnsi="Palatino Linotype" w:cs="Arial"/>
        </w:rPr>
      </w:pPr>
      <w:r>
        <w:rPr>
          <w:noProof/>
          <w:lang w:val="es-MX" w:eastAsia="es-MX"/>
        </w:rPr>
        <w:lastRenderedPageBreak/>
        <w:drawing>
          <wp:inline distT="0" distB="0" distL="0" distR="0" wp14:anchorId="375078CB" wp14:editId="5824F302">
            <wp:extent cx="2788112" cy="2262215"/>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958" t="19142" r="33655" b="35588"/>
                    <a:stretch/>
                  </pic:blipFill>
                  <pic:spPr bwMode="auto">
                    <a:xfrm>
                      <a:off x="0" y="0"/>
                      <a:ext cx="2796660" cy="2269151"/>
                    </a:xfrm>
                    <a:prstGeom prst="rect">
                      <a:avLst/>
                    </a:prstGeom>
                    <a:ln>
                      <a:noFill/>
                    </a:ln>
                    <a:extLst>
                      <a:ext uri="{53640926-AAD7-44D8-BBD7-CCE9431645EC}">
                        <a14:shadowObscured xmlns:a14="http://schemas.microsoft.com/office/drawing/2010/main"/>
                      </a:ext>
                    </a:extLst>
                  </pic:spPr>
                </pic:pic>
              </a:graphicData>
            </a:graphic>
          </wp:inline>
        </w:drawing>
      </w:r>
    </w:p>
    <w:p w:rsidR="00364564" w:rsidRPr="0041322D" w:rsidRDefault="00364564" w:rsidP="00364564">
      <w:pPr>
        <w:pStyle w:val="Prrafodelista"/>
        <w:spacing w:before="240" w:after="240" w:line="360" w:lineRule="auto"/>
        <w:ind w:left="0"/>
        <w:jc w:val="center"/>
        <w:rPr>
          <w:rFonts w:ascii="Palatino Linotype" w:hAnsi="Palatino Linotype" w:cs="Arial"/>
        </w:rPr>
      </w:pPr>
      <w:r w:rsidRPr="0041322D">
        <w:rPr>
          <w:noProof/>
          <w:lang w:val="es-MX" w:eastAsia="es-MX"/>
        </w:rPr>
        <w:drawing>
          <wp:inline distT="0" distB="0" distL="0" distR="0" wp14:anchorId="66B1AB00" wp14:editId="25175BCB">
            <wp:extent cx="3113409" cy="459842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17" t="11364" r="35686" b="8042"/>
                    <a:stretch/>
                  </pic:blipFill>
                  <pic:spPr bwMode="auto">
                    <a:xfrm>
                      <a:off x="0" y="0"/>
                      <a:ext cx="3149917" cy="4652350"/>
                    </a:xfrm>
                    <a:prstGeom prst="rect">
                      <a:avLst/>
                    </a:prstGeom>
                    <a:ln>
                      <a:noFill/>
                    </a:ln>
                    <a:extLst>
                      <a:ext uri="{53640926-AAD7-44D8-BBD7-CCE9431645EC}">
                        <a14:shadowObscured xmlns:a14="http://schemas.microsoft.com/office/drawing/2010/main"/>
                      </a:ext>
                    </a:extLst>
                  </pic:spPr>
                </pic:pic>
              </a:graphicData>
            </a:graphic>
          </wp:inline>
        </w:drawing>
      </w:r>
    </w:p>
    <w:p w:rsidR="00364564" w:rsidRPr="0041322D" w:rsidRDefault="00007482" w:rsidP="00007482">
      <w:pPr>
        <w:spacing w:before="240" w:after="240" w:line="360" w:lineRule="auto"/>
        <w:jc w:val="both"/>
        <w:rPr>
          <w:rFonts w:ascii="Palatino Linotype" w:hAnsi="Palatino Linotype" w:cs="Arial"/>
          <w:lang w:val="es-ES_tradnl"/>
        </w:rPr>
      </w:pPr>
      <w:r w:rsidRPr="0041322D">
        <w:rPr>
          <w:rFonts w:ascii="Palatino Linotype" w:hAnsi="Palatino Linotype" w:cs="Arial"/>
          <w:b/>
          <w:sz w:val="28"/>
          <w:szCs w:val="28"/>
          <w:lang w:val="es-ES_tradnl"/>
        </w:rPr>
        <w:lastRenderedPageBreak/>
        <w:t>VII.</w:t>
      </w:r>
      <w:r w:rsidRPr="0041322D">
        <w:rPr>
          <w:rFonts w:ascii="Palatino Linotype" w:hAnsi="Palatino Linotype" w:cs="Arial"/>
          <w:b/>
        </w:rPr>
        <w:t xml:space="preserve"> </w:t>
      </w:r>
      <w:r w:rsidRPr="0041322D">
        <w:rPr>
          <w:rFonts w:ascii="Palatino Linotype" w:hAnsi="Palatino Linotype" w:cs="Arial"/>
        </w:rPr>
        <w:t>De</w:t>
      </w:r>
      <w:r w:rsidRPr="0041322D">
        <w:rPr>
          <w:rFonts w:ascii="Palatino Linotype" w:hAnsi="Palatino Linotype" w:cs="Arial"/>
          <w:lang w:val="es-ES_tradnl"/>
        </w:rPr>
        <w:t xml:space="preserve"> las </w:t>
      </w:r>
      <w:r w:rsidRPr="0041322D">
        <w:rPr>
          <w:rFonts w:ascii="Palatino Linotype" w:hAnsi="Palatino Linotype"/>
        </w:rPr>
        <w:t>constancias</w:t>
      </w:r>
      <w:r w:rsidRPr="0041322D">
        <w:rPr>
          <w:rFonts w:ascii="Palatino Linotype" w:hAnsi="Palatino Linotype" w:cs="Arial"/>
          <w:lang w:val="es-ES_tradnl"/>
        </w:rPr>
        <w:t xml:space="preserve"> que obran en el </w:t>
      </w:r>
      <w:r w:rsidRPr="0041322D">
        <w:rPr>
          <w:rFonts w:ascii="Palatino Linotype" w:hAnsi="Palatino Linotype" w:cs="Arial"/>
          <w:b/>
          <w:lang w:val="es-ES_tradnl"/>
        </w:rPr>
        <w:t>SARCOEM</w:t>
      </w:r>
      <w:r w:rsidRPr="0041322D">
        <w:rPr>
          <w:rFonts w:ascii="Palatino Linotype" w:hAnsi="Palatino Linotype" w:cs="Arial"/>
          <w:lang w:val="es-ES_tradnl"/>
        </w:rPr>
        <w:t>, se advierte que</w:t>
      </w:r>
      <w:r w:rsidR="00364564" w:rsidRPr="0041322D">
        <w:rPr>
          <w:rFonts w:ascii="Palatino Linotype" w:hAnsi="Palatino Linotype" w:cs="Arial"/>
          <w:lang w:val="es-ES_tradnl"/>
        </w:rPr>
        <w:t xml:space="preserve"> tanto </w:t>
      </w:r>
      <w:r w:rsidR="00364564" w:rsidRPr="0041322D">
        <w:rPr>
          <w:rFonts w:ascii="Palatino Linotype" w:hAnsi="Palatino Linotype" w:cs="Arial"/>
          <w:b/>
          <w:lang w:val="es-ES_tradnl"/>
        </w:rPr>
        <w:t xml:space="preserve">LA RECURRENTE </w:t>
      </w:r>
      <w:r w:rsidR="00364564" w:rsidRPr="0041322D">
        <w:rPr>
          <w:rFonts w:ascii="Palatino Linotype" w:hAnsi="Palatino Linotype" w:cs="Arial"/>
          <w:lang w:val="es-ES_tradnl"/>
        </w:rPr>
        <w:t xml:space="preserve">como </w:t>
      </w:r>
      <w:r w:rsidR="00364564" w:rsidRPr="0041322D">
        <w:rPr>
          <w:rFonts w:ascii="Palatino Linotype" w:hAnsi="Palatino Linotype" w:cs="Arial"/>
          <w:b/>
          <w:lang w:val="es-ES_tradnl"/>
        </w:rPr>
        <w:t xml:space="preserve">EL SUJETO OBLIGADO, </w:t>
      </w:r>
      <w:r w:rsidR="00364564" w:rsidRPr="0041322D">
        <w:rPr>
          <w:rFonts w:ascii="Palatino Linotype" w:hAnsi="Palatino Linotype" w:cs="Arial"/>
          <w:lang w:val="es-ES_tradnl"/>
        </w:rPr>
        <w:t>manifestaron su voluntad de conciliar tal como se aprecia de los escritos insertos a continuación:</w:t>
      </w:r>
    </w:p>
    <w:p w:rsidR="00364564" w:rsidRPr="0041322D" w:rsidRDefault="00D41EC5" w:rsidP="00364564">
      <w:pPr>
        <w:spacing w:before="240" w:after="240" w:line="360" w:lineRule="auto"/>
        <w:jc w:val="center"/>
        <w:rPr>
          <w:rFonts w:ascii="Palatino Linotype" w:hAnsi="Palatino Linotype" w:cs="Arial"/>
          <w:lang w:val="es-ES_tradnl"/>
        </w:rPr>
      </w:pPr>
      <w:r>
        <w:rPr>
          <w:noProof/>
          <w:lang w:val="es-MX" w:eastAsia="es-MX"/>
        </w:rPr>
        <w:drawing>
          <wp:inline distT="0" distB="0" distL="0" distR="0" wp14:anchorId="048DD81A" wp14:editId="1A3FB07A">
            <wp:extent cx="3179107" cy="2510636"/>
            <wp:effectExtent l="0" t="0" r="254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035" t="27416" r="32834" b="23264"/>
                    <a:stretch/>
                  </pic:blipFill>
                  <pic:spPr bwMode="auto">
                    <a:xfrm>
                      <a:off x="0" y="0"/>
                      <a:ext cx="3194082" cy="2522462"/>
                    </a:xfrm>
                    <a:prstGeom prst="rect">
                      <a:avLst/>
                    </a:prstGeom>
                    <a:ln>
                      <a:noFill/>
                    </a:ln>
                    <a:extLst>
                      <a:ext uri="{53640926-AAD7-44D8-BBD7-CCE9431645EC}">
                        <a14:shadowObscured xmlns:a14="http://schemas.microsoft.com/office/drawing/2010/main"/>
                      </a:ext>
                    </a:extLst>
                  </pic:spPr>
                </pic:pic>
              </a:graphicData>
            </a:graphic>
          </wp:inline>
        </w:drawing>
      </w:r>
    </w:p>
    <w:p w:rsidR="00364564" w:rsidRPr="0041322D" w:rsidRDefault="00364564" w:rsidP="00EF6DA1">
      <w:pPr>
        <w:spacing w:before="240" w:after="240" w:line="360" w:lineRule="auto"/>
        <w:jc w:val="center"/>
        <w:rPr>
          <w:rFonts w:ascii="Palatino Linotype" w:hAnsi="Palatino Linotype" w:cs="Arial"/>
          <w:lang w:val="es-ES_tradnl"/>
        </w:rPr>
      </w:pPr>
      <w:r w:rsidRPr="0041322D">
        <w:rPr>
          <w:noProof/>
          <w:lang w:val="es-MX" w:eastAsia="es-MX"/>
        </w:rPr>
        <w:drawing>
          <wp:inline distT="0" distB="0" distL="0" distR="0" wp14:anchorId="127D0636" wp14:editId="0E8F03C5">
            <wp:extent cx="3509942" cy="3478086"/>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159" t="18423" r="29489" b="8734"/>
                    <a:stretch/>
                  </pic:blipFill>
                  <pic:spPr bwMode="auto">
                    <a:xfrm>
                      <a:off x="0" y="0"/>
                      <a:ext cx="3544725" cy="3512553"/>
                    </a:xfrm>
                    <a:prstGeom prst="rect">
                      <a:avLst/>
                    </a:prstGeom>
                    <a:ln>
                      <a:noFill/>
                    </a:ln>
                    <a:extLst>
                      <a:ext uri="{53640926-AAD7-44D8-BBD7-CCE9431645EC}">
                        <a14:shadowObscured xmlns:a14="http://schemas.microsoft.com/office/drawing/2010/main"/>
                      </a:ext>
                    </a:extLst>
                  </pic:spPr>
                </pic:pic>
              </a:graphicData>
            </a:graphic>
          </wp:inline>
        </w:drawing>
      </w:r>
    </w:p>
    <w:p w:rsidR="00A15CF6" w:rsidRPr="0041322D" w:rsidRDefault="005B7F2D" w:rsidP="00EF6DA1">
      <w:pPr>
        <w:spacing w:before="240" w:after="240" w:line="360" w:lineRule="auto"/>
        <w:jc w:val="both"/>
        <w:rPr>
          <w:rFonts w:ascii="Palatino Linotype" w:hAnsi="Palatino Linotype"/>
        </w:rPr>
      </w:pPr>
      <w:r w:rsidRPr="0041322D">
        <w:rPr>
          <w:rFonts w:ascii="Palatino Linotype" w:hAnsi="Palatino Linotype"/>
          <w:b/>
          <w:sz w:val="28"/>
          <w:szCs w:val="28"/>
        </w:rPr>
        <w:lastRenderedPageBreak/>
        <w:t>VIII</w:t>
      </w:r>
      <w:r w:rsidR="00007482" w:rsidRPr="0041322D">
        <w:rPr>
          <w:rFonts w:ascii="Palatino Linotype" w:hAnsi="Palatino Linotype"/>
          <w:b/>
          <w:sz w:val="28"/>
          <w:szCs w:val="28"/>
        </w:rPr>
        <w:t>.</w:t>
      </w:r>
      <w:r w:rsidR="00007482" w:rsidRPr="0041322D">
        <w:rPr>
          <w:rFonts w:ascii="Palatino Linotype" w:hAnsi="Palatino Linotype"/>
          <w:b/>
        </w:rPr>
        <w:t xml:space="preserve"> </w:t>
      </w:r>
      <w:r w:rsidR="00A15CF6" w:rsidRPr="0041322D">
        <w:rPr>
          <w:rFonts w:ascii="Palatino Linotype" w:hAnsi="Palatino Linotype"/>
        </w:rPr>
        <w:t>En fecha seis de septiembre de  dos mil dieciocho, la Comisionada Ponente en términos del artículo 132 de la Ley de Protección de Datos Personales en Posesión de Sujetos Obligados del Estado de México y Municipios, acordó:</w:t>
      </w:r>
    </w:p>
    <w:p w:rsidR="00A15CF6" w:rsidRPr="0041322D" w:rsidRDefault="00A15CF6" w:rsidP="00A15CF6">
      <w:pPr>
        <w:spacing w:before="240" w:after="240"/>
        <w:ind w:left="851" w:right="899"/>
        <w:jc w:val="both"/>
        <w:rPr>
          <w:rFonts w:ascii="Palatino Linotype" w:hAnsi="Palatino Linotype"/>
        </w:rPr>
      </w:pPr>
      <w:r w:rsidRPr="0041322D">
        <w:rPr>
          <w:rFonts w:ascii="Palatino Linotype" w:hAnsi="Palatino Linotype"/>
        </w:rPr>
        <w:t>a) Tener por aceptada la posibilidad de conciliar entre las partes, señalando las 12:00 horas del día trece de septiembre de dos mil dieciocho, para la celebración de la Audiencia de Conciliación, misma que tendría verificativo en las Instalaciones de éste Instituto.</w:t>
      </w:r>
    </w:p>
    <w:p w:rsidR="00A15CF6" w:rsidRPr="0041322D" w:rsidRDefault="00A15CF6" w:rsidP="00A15CF6">
      <w:pPr>
        <w:spacing w:before="240" w:after="240"/>
        <w:ind w:left="851" w:right="899"/>
        <w:jc w:val="both"/>
        <w:rPr>
          <w:rFonts w:ascii="Palatino Linotype" w:hAnsi="Palatino Linotype"/>
        </w:rPr>
      </w:pPr>
      <w:r w:rsidRPr="0041322D">
        <w:rPr>
          <w:rFonts w:ascii="Palatino Linotype" w:hAnsi="Palatino Linotype"/>
        </w:rPr>
        <w:t>b) Se requirió a las partes para que en un plazo no mayor a cinco días aportaran las pruebas o los elementos de convicción que estimaran necesarios para la conciliación.</w:t>
      </w:r>
    </w:p>
    <w:p w:rsidR="00A15CF6" w:rsidRPr="0041322D" w:rsidRDefault="00A15CF6" w:rsidP="00A15CF6">
      <w:pPr>
        <w:spacing w:before="240" w:after="240"/>
        <w:ind w:left="851" w:right="899"/>
        <w:jc w:val="both"/>
        <w:rPr>
          <w:rFonts w:ascii="Palatino Linotype" w:hAnsi="Palatino Linotype"/>
        </w:rPr>
      </w:pPr>
      <w:r w:rsidRPr="0041322D">
        <w:rPr>
          <w:rFonts w:ascii="Palatino Linotype" w:hAnsi="Palatino Linotype"/>
        </w:rPr>
        <w:t xml:space="preserve">c) Se les hizo de conocimiento el apercibimiento de que para el caso de no acudir a la Audiencia de Conciliación, sin justificación alguna se continuaría con el procedimiento. </w:t>
      </w:r>
    </w:p>
    <w:p w:rsidR="00A15CF6" w:rsidRPr="0041322D" w:rsidRDefault="005B7F2D" w:rsidP="00EF6DA1">
      <w:pPr>
        <w:spacing w:before="240" w:after="240" w:line="360" w:lineRule="auto"/>
        <w:jc w:val="both"/>
        <w:rPr>
          <w:rFonts w:ascii="Palatino Linotype" w:hAnsi="Palatino Linotype"/>
        </w:rPr>
      </w:pPr>
      <w:r w:rsidRPr="0041322D">
        <w:rPr>
          <w:rFonts w:ascii="Palatino Linotype" w:hAnsi="Palatino Linotype"/>
          <w:b/>
          <w:sz w:val="28"/>
          <w:szCs w:val="28"/>
        </w:rPr>
        <w:t>IX.</w:t>
      </w:r>
      <w:r w:rsidRPr="0041322D">
        <w:rPr>
          <w:rFonts w:ascii="Palatino Linotype" w:hAnsi="Palatino Linotype"/>
        </w:rPr>
        <w:t xml:space="preserve"> </w:t>
      </w:r>
      <w:r w:rsidR="0005102A" w:rsidRPr="0041322D">
        <w:rPr>
          <w:rFonts w:ascii="Palatino Linotype" w:hAnsi="Palatino Linotype"/>
        </w:rPr>
        <w:t xml:space="preserve">En fecha trece de septiembre de dos mil dieciocho, se llevó a cabo la Audiencia de Conciliación entre las partes, para lo cual personal adscrito a esta Ponencia Resolutora levanto el Acta correspondiente de la que se omite su inserción en el presente apartado toda vez que será analizada en el </w:t>
      </w:r>
      <w:r w:rsidR="007F7A03" w:rsidRPr="0041322D">
        <w:rPr>
          <w:rFonts w:ascii="Palatino Linotype" w:hAnsi="Palatino Linotype"/>
        </w:rPr>
        <w:t>Considerando QUINTO.</w:t>
      </w:r>
    </w:p>
    <w:p w:rsidR="007F7A03" w:rsidRPr="0041322D" w:rsidRDefault="0005102A" w:rsidP="0005102A">
      <w:pPr>
        <w:spacing w:before="240" w:after="240" w:line="360" w:lineRule="auto"/>
        <w:jc w:val="both"/>
        <w:rPr>
          <w:rFonts w:ascii="Palatino Linotype" w:hAnsi="Palatino Linotype" w:cs="Arial"/>
        </w:rPr>
      </w:pPr>
      <w:r w:rsidRPr="0041322D">
        <w:rPr>
          <w:rFonts w:ascii="Palatino Linotype" w:hAnsi="Palatino Linotype"/>
          <w:b/>
          <w:sz w:val="28"/>
          <w:szCs w:val="28"/>
        </w:rPr>
        <w:t xml:space="preserve">X. </w:t>
      </w:r>
      <w:r w:rsidR="00007482" w:rsidRPr="0041322D">
        <w:rPr>
          <w:rFonts w:ascii="Palatino Linotype" w:hAnsi="Palatino Linotype" w:cs="Arial"/>
        </w:rPr>
        <w:t xml:space="preserve">Una vez analizado el estado procesal que guardaba el expediente, en fecha </w:t>
      </w:r>
      <w:r w:rsidRPr="0041322D">
        <w:rPr>
          <w:rFonts w:ascii="Palatino Linotype" w:hAnsi="Palatino Linotype" w:cs="Arial"/>
        </w:rPr>
        <w:t xml:space="preserve">veintisiete de septiembre de </w:t>
      </w:r>
      <w:r w:rsidR="00007482" w:rsidRPr="0041322D">
        <w:rPr>
          <w:rFonts w:ascii="Palatino Linotype" w:hAnsi="Palatino Linotype" w:cs="Arial"/>
        </w:rPr>
        <w:t xml:space="preserve">dos mil dieciocho, y de conformidad con lo establecido en </w:t>
      </w:r>
      <w:r w:rsidR="00007482" w:rsidRPr="0041322D">
        <w:rPr>
          <w:rFonts w:ascii="Palatino Linotype" w:hAnsi="Palatino Linotype" w:cs="Arial"/>
          <w:lang w:val="es-ES_tradnl"/>
        </w:rPr>
        <w:t>los artículos 11, 125, 127 y 133 de la Ley de Protección de Datos Personales en Posesión de Sujetos Obligados del Estado de México y Municipios y 185</w:t>
      </w:r>
      <w:r w:rsidRPr="0041322D">
        <w:rPr>
          <w:rFonts w:ascii="Palatino Linotype" w:hAnsi="Palatino Linotype" w:cs="Arial"/>
          <w:lang w:val="es-ES_tradnl"/>
        </w:rPr>
        <w:t>,</w:t>
      </w:r>
      <w:r w:rsidR="00007482" w:rsidRPr="0041322D">
        <w:rPr>
          <w:rFonts w:ascii="Palatino Linotype" w:hAnsi="Palatino Linotype" w:cs="Arial"/>
          <w:lang w:val="es-ES_tradnl"/>
        </w:rPr>
        <w:t xml:space="preserve"> fracción VI de la Ley de Transparencia y Acceso a la Información Pública del Estado de México y Municipios de aplicación supletoria, </w:t>
      </w:r>
      <w:r w:rsidRPr="0041322D">
        <w:rPr>
          <w:rFonts w:ascii="Palatino Linotype" w:hAnsi="Palatino Linotype" w:cs="Arial"/>
        </w:rPr>
        <w:t xml:space="preserve">la Comisionada Ponente acordó </w:t>
      </w:r>
      <w:r w:rsidR="00007482" w:rsidRPr="0041322D">
        <w:rPr>
          <w:rFonts w:ascii="Palatino Linotype" w:hAnsi="Palatino Linotype"/>
        </w:rPr>
        <w:t xml:space="preserve">declarar el </w:t>
      </w:r>
      <w:r w:rsidR="00007482" w:rsidRPr="0041322D">
        <w:rPr>
          <w:rFonts w:ascii="Palatino Linotype" w:hAnsi="Palatino Linotype" w:cs="Arial"/>
        </w:rPr>
        <w:t xml:space="preserve">cierre de </w:t>
      </w:r>
      <w:r w:rsidR="007F7A03" w:rsidRPr="0041322D">
        <w:rPr>
          <w:rFonts w:ascii="Palatino Linotype" w:hAnsi="Palatino Linotype" w:cs="Arial"/>
        </w:rPr>
        <w:t>instrucción; y,</w:t>
      </w:r>
    </w:p>
    <w:p w:rsidR="00007482" w:rsidRPr="0041322D" w:rsidRDefault="00007482" w:rsidP="00007482">
      <w:pPr>
        <w:spacing w:before="240" w:after="240" w:line="360" w:lineRule="auto"/>
        <w:jc w:val="center"/>
        <w:rPr>
          <w:rFonts w:ascii="Palatino Linotype" w:hAnsi="Palatino Linotype"/>
          <w:b/>
          <w:bCs/>
          <w:spacing w:val="60"/>
          <w:sz w:val="28"/>
          <w:szCs w:val="28"/>
          <w:lang w:val="es-ES_tradnl"/>
        </w:rPr>
      </w:pPr>
      <w:r w:rsidRPr="0041322D">
        <w:rPr>
          <w:rFonts w:ascii="Palatino Linotype" w:hAnsi="Palatino Linotype"/>
          <w:b/>
          <w:bCs/>
          <w:spacing w:val="60"/>
          <w:sz w:val="28"/>
          <w:szCs w:val="28"/>
          <w:lang w:val="es-ES_tradnl"/>
        </w:rPr>
        <w:lastRenderedPageBreak/>
        <w:t>CONSIDERANDO</w:t>
      </w:r>
    </w:p>
    <w:p w:rsidR="00007482" w:rsidRPr="0041322D" w:rsidRDefault="00007482" w:rsidP="00007482">
      <w:pPr>
        <w:pStyle w:val="Prrafodelista"/>
        <w:widowControl w:val="0"/>
        <w:autoSpaceDE w:val="0"/>
        <w:autoSpaceDN w:val="0"/>
        <w:adjustRightInd w:val="0"/>
        <w:spacing w:before="240" w:after="240" w:line="360" w:lineRule="auto"/>
        <w:ind w:left="0"/>
        <w:jc w:val="both"/>
        <w:rPr>
          <w:rFonts w:ascii="Palatino Linotype" w:hAnsi="Palatino Linotype"/>
        </w:rPr>
      </w:pPr>
      <w:r w:rsidRPr="0041322D">
        <w:rPr>
          <w:rFonts w:ascii="Palatino Linotype" w:hAnsi="Palatino Linotype"/>
          <w:b/>
          <w:sz w:val="28"/>
          <w:szCs w:val="28"/>
        </w:rPr>
        <w:t>PRIMERO.</w:t>
      </w:r>
      <w:r w:rsidRPr="0041322D">
        <w:rPr>
          <w:rFonts w:ascii="Palatino Linotype" w:hAnsi="Palatino Linotype"/>
          <w:b/>
        </w:rPr>
        <w:t xml:space="preserve"> Competencia</w:t>
      </w:r>
      <w:r w:rsidRPr="0041322D">
        <w:rPr>
          <w:rFonts w:ascii="Palatino Linotype" w:hAnsi="Palatino Linotype"/>
        </w:rPr>
        <w:t>.</w:t>
      </w:r>
      <w:r w:rsidRPr="0041322D">
        <w:rPr>
          <w:rFonts w:ascii="Palatino Linotype" w:hAnsi="Palatino Linotype"/>
          <w:b/>
        </w:rPr>
        <w:t xml:space="preserve"> </w:t>
      </w:r>
      <w:r w:rsidRPr="0041322D">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w:t>
      </w:r>
      <w:r w:rsidR="0005102A" w:rsidRPr="0041322D">
        <w:rPr>
          <w:rFonts w:ascii="Palatino Linotype" w:hAnsi="Palatino Linotype"/>
        </w:rPr>
        <w:t>,</w:t>
      </w:r>
      <w:r w:rsidRPr="0041322D">
        <w:rPr>
          <w:rFonts w:ascii="Palatino Linotype" w:hAnsi="Palatino Linotype"/>
        </w:rPr>
        <w:t xml:space="preserve"> fracciones IV y V de la Constitución Política del Estado Libre y Soberano de México; 2</w:t>
      </w:r>
      <w:r w:rsidR="0005102A" w:rsidRPr="0041322D">
        <w:rPr>
          <w:rFonts w:ascii="Palatino Linotype" w:hAnsi="Palatino Linotype"/>
        </w:rPr>
        <w:t>,</w:t>
      </w:r>
      <w:r w:rsidRPr="0041322D">
        <w:rPr>
          <w:rFonts w:ascii="Palatino Linotype" w:hAnsi="Palatino Linotype"/>
        </w:rPr>
        <w:t xml:space="preserve"> fracción II, 13, 29, 36 fracciones I y II, 176, 178, 179, 181</w:t>
      </w:r>
      <w:r w:rsidR="0005102A" w:rsidRPr="0041322D">
        <w:rPr>
          <w:rFonts w:ascii="Palatino Linotype" w:hAnsi="Palatino Linotype"/>
        </w:rPr>
        <w:t>,</w:t>
      </w:r>
      <w:r w:rsidRPr="0041322D">
        <w:rPr>
          <w:rFonts w:ascii="Palatino Linotype" w:hAnsi="Palatino Linotype"/>
        </w:rPr>
        <w:t xml:space="preserve"> párrafo tercero y 185 de la Ley de Transparencia y Acceso a la Información Pública del Estado de México y Municipios de aplicación supletoria; 1, 81, 82</w:t>
      </w:r>
      <w:r w:rsidR="0005102A" w:rsidRPr="0041322D">
        <w:rPr>
          <w:rFonts w:ascii="Palatino Linotype" w:hAnsi="Palatino Linotype"/>
        </w:rPr>
        <w:t>,</w:t>
      </w:r>
      <w:r w:rsidRPr="0041322D">
        <w:rPr>
          <w:rFonts w:ascii="Palatino Linotype" w:hAnsi="Palatino Linotype"/>
        </w:rPr>
        <w:t xml:space="preserve">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rsidR="00007482" w:rsidRPr="0041322D" w:rsidRDefault="00007482" w:rsidP="00007482">
      <w:pPr>
        <w:pStyle w:val="Prrafodelista"/>
        <w:widowControl w:val="0"/>
        <w:autoSpaceDE w:val="0"/>
        <w:autoSpaceDN w:val="0"/>
        <w:adjustRightInd w:val="0"/>
        <w:spacing w:before="240" w:after="240" w:line="360" w:lineRule="auto"/>
        <w:ind w:left="0"/>
        <w:jc w:val="both"/>
        <w:rPr>
          <w:rFonts w:ascii="Palatino Linotype" w:hAnsi="Palatino Linotype" w:cs="Arial"/>
          <w:bCs/>
        </w:rPr>
      </w:pPr>
      <w:r w:rsidRPr="0041322D">
        <w:rPr>
          <w:rFonts w:ascii="Palatino Linotype" w:hAnsi="Palatino Linotype" w:cs="Arial"/>
          <w:b/>
          <w:sz w:val="28"/>
          <w:szCs w:val="28"/>
        </w:rPr>
        <w:t>SEGUNDO.</w:t>
      </w:r>
      <w:r w:rsidRPr="0041322D">
        <w:rPr>
          <w:rFonts w:ascii="Palatino Linotype" w:hAnsi="Palatino Linotype" w:cs="Arial"/>
          <w:b/>
        </w:rPr>
        <w:t xml:space="preserve"> Legitimación.</w:t>
      </w:r>
      <w:r w:rsidRPr="0041322D">
        <w:rPr>
          <w:rFonts w:ascii="Palatino Linotype" w:hAnsi="Palatino Linotype" w:cs="Arial"/>
        </w:rPr>
        <w:t xml:space="preserve"> </w:t>
      </w:r>
      <w:r w:rsidRPr="0041322D">
        <w:rPr>
          <w:rFonts w:ascii="Palatino Linotype" w:hAnsi="Palatino Linotype" w:cs="Arial"/>
          <w:bCs/>
        </w:rPr>
        <w:t xml:space="preserve">El recurso de revisión fue interpuesto </w:t>
      </w:r>
      <w:r w:rsidRPr="0041322D">
        <w:rPr>
          <w:rFonts w:ascii="Palatino Linotype" w:hAnsi="Palatino Linotype"/>
        </w:rPr>
        <w:t>por</w:t>
      </w:r>
      <w:r w:rsidRPr="0041322D">
        <w:rPr>
          <w:rFonts w:ascii="Palatino Linotype" w:hAnsi="Palatino Linotype" w:cs="Arial"/>
          <w:bCs/>
        </w:rPr>
        <w:t xml:space="preserve"> </w:t>
      </w:r>
      <w:r w:rsidR="006B1D45" w:rsidRPr="0041322D">
        <w:rPr>
          <w:rFonts w:ascii="Palatino Linotype" w:hAnsi="Palatino Linotype" w:cs="Arial"/>
          <w:b/>
          <w:bCs/>
        </w:rPr>
        <w:t>LA</w:t>
      </w:r>
      <w:r w:rsidRPr="0041322D">
        <w:rPr>
          <w:rFonts w:ascii="Palatino Linotype" w:hAnsi="Palatino Linotype" w:cs="Arial"/>
          <w:b/>
          <w:bCs/>
        </w:rPr>
        <w:t xml:space="preserve"> RECURRENTE,</w:t>
      </w:r>
      <w:r w:rsidRPr="0041322D">
        <w:rPr>
          <w:rFonts w:ascii="Palatino Linotype" w:hAnsi="Palatino Linotype" w:cs="Arial"/>
          <w:bCs/>
        </w:rPr>
        <w:t xml:space="preserve"> quien a su vez, formuló </w:t>
      </w:r>
      <w:r w:rsidR="006B1D45" w:rsidRPr="0041322D">
        <w:rPr>
          <w:rFonts w:ascii="Palatino Linotype" w:hAnsi="Palatino Linotype"/>
        </w:rPr>
        <w:t>la solicitud de acceso a</w:t>
      </w:r>
      <w:r w:rsidRPr="0041322D">
        <w:rPr>
          <w:rFonts w:ascii="Palatino Linotype" w:hAnsi="Palatino Linotype"/>
        </w:rPr>
        <w:t xml:space="preserve"> datos personales </w:t>
      </w:r>
      <w:r w:rsidR="006B1D45" w:rsidRPr="0041322D">
        <w:rPr>
          <w:rFonts w:ascii="Palatino Linotype" w:hAnsi="Palatino Linotype"/>
          <w:b/>
          <w:bCs/>
        </w:rPr>
        <w:t>00299/ISSEMYM/A</w:t>
      </w:r>
      <w:r w:rsidR="006B1D45" w:rsidRPr="0041322D">
        <w:rPr>
          <w:rFonts w:ascii="Palatino Linotype" w:hAnsi="Palatino Linotype"/>
          <w:b/>
          <w:bCs/>
        </w:rPr>
        <w:tab/>
      </w:r>
      <w:r w:rsidRPr="0041322D">
        <w:rPr>
          <w:rFonts w:ascii="Palatino Linotype" w:hAnsi="Palatino Linotype"/>
          <w:b/>
          <w:bCs/>
        </w:rPr>
        <w:t xml:space="preserve">D/2018 </w:t>
      </w:r>
      <w:r w:rsidRPr="0041322D">
        <w:rPr>
          <w:rFonts w:ascii="Palatino Linotype" w:hAnsi="Palatino Linotype" w:cs="Arial"/>
          <w:bCs/>
        </w:rPr>
        <w:t xml:space="preserve">ante </w:t>
      </w:r>
      <w:r w:rsidRPr="0041322D">
        <w:rPr>
          <w:rFonts w:ascii="Palatino Linotype" w:hAnsi="Palatino Linotype" w:cs="Arial"/>
          <w:b/>
          <w:bCs/>
        </w:rPr>
        <w:t>EL</w:t>
      </w:r>
      <w:r w:rsidRPr="0041322D">
        <w:rPr>
          <w:rFonts w:ascii="Palatino Linotype" w:hAnsi="Palatino Linotype" w:cs="Arial"/>
          <w:bCs/>
        </w:rPr>
        <w:t xml:space="preserve"> </w:t>
      </w:r>
      <w:r w:rsidRPr="0041322D">
        <w:rPr>
          <w:rFonts w:ascii="Palatino Linotype" w:hAnsi="Palatino Linotype" w:cs="Arial"/>
          <w:b/>
          <w:bCs/>
        </w:rPr>
        <w:t>SUJETO OBLIGADO RESPONSABLE</w:t>
      </w:r>
      <w:r w:rsidRPr="0041322D">
        <w:rPr>
          <w:rFonts w:ascii="Palatino Linotype" w:hAnsi="Palatino Linotype" w:cs="Arial"/>
          <w:bCs/>
        </w:rPr>
        <w:t xml:space="preserve">, de conformidad con lo </w:t>
      </w:r>
      <w:r w:rsidR="006B1D45" w:rsidRPr="0041322D">
        <w:rPr>
          <w:rFonts w:ascii="Palatino Linotype" w:hAnsi="Palatino Linotype" w:cs="Arial"/>
          <w:bCs/>
        </w:rPr>
        <w:t>establecido en los artículos 98</w:t>
      </w:r>
      <w:r w:rsidRPr="0041322D">
        <w:rPr>
          <w:rFonts w:ascii="Palatino Linotype" w:hAnsi="Palatino Linotype" w:cs="Arial"/>
          <w:bCs/>
        </w:rPr>
        <w:t>, y 106 párrafo tercero</w:t>
      </w:r>
      <w:r w:rsidR="007F7A03" w:rsidRPr="0041322D">
        <w:rPr>
          <w:rFonts w:ascii="Palatino Linotype" w:hAnsi="Palatino Linotype" w:cs="Arial"/>
          <w:bCs/>
        </w:rPr>
        <w:t xml:space="preserve"> y cuarto</w:t>
      </w:r>
      <w:r w:rsidRPr="0041322D">
        <w:rPr>
          <w:rFonts w:ascii="Palatino Linotype" w:hAnsi="Palatino Linotype" w:cs="Arial"/>
          <w:bCs/>
        </w:rPr>
        <w:t>, mismos que se transcriben a continuación:</w:t>
      </w:r>
    </w:p>
    <w:p w:rsidR="006B1D45" w:rsidRPr="0041322D" w:rsidRDefault="00007482" w:rsidP="00007482">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41322D">
        <w:rPr>
          <w:rFonts w:ascii="Palatino Linotype" w:hAnsi="Palatino Linotype"/>
          <w:b/>
          <w:i/>
          <w:sz w:val="22"/>
          <w:szCs w:val="22"/>
        </w:rPr>
        <w:t>“</w:t>
      </w:r>
      <w:r w:rsidR="006B1D45" w:rsidRPr="0041322D">
        <w:rPr>
          <w:rFonts w:ascii="Palatino Linotype" w:hAnsi="Palatino Linotype"/>
          <w:b/>
          <w:i/>
          <w:sz w:val="22"/>
          <w:szCs w:val="22"/>
        </w:rPr>
        <w:t>Artículo 98</w:t>
      </w:r>
      <w:r w:rsidRPr="0041322D">
        <w:rPr>
          <w:rFonts w:ascii="Palatino Linotype" w:hAnsi="Palatino Linotype"/>
          <w:b/>
          <w:i/>
          <w:sz w:val="22"/>
          <w:szCs w:val="22"/>
        </w:rPr>
        <w:t>.</w:t>
      </w:r>
      <w:r w:rsidRPr="0041322D">
        <w:rPr>
          <w:rFonts w:ascii="Palatino Linotype" w:hAnsi="Palatino Linotype"/>
          <w:i/>
          <w:sz w:val="22"/>
          <w:szCs w:val="22"/>
        </w:rPr>
        <w:t xml:space="preserve"> </w:t>
      </w:r>
      <w:r w:rsidRPr="0041322D">
        <w:rPr>
          <w:rFonts w:ascii="Palatino Linotype" w:hAnsi="Palatino Linotype"/>
          <w:b/>
          <w:i/>
          <w:sz w:val="22"/>
          <w:szCs w:val="22"/>
        </w:rPr>
        <w:t>El titular t</w:t>
      </w:r>
      <w:r w:rsidR="006B1D45" w:rsidRPr="0041322D">
        <w:rPr>
          <w:rFonts w:ascii="Palatino Linotype" w:hAnsi="Palatino Linotype"/>
          <w:b/>
          <w:i/>
          <w:sz w:val="22"/>
          <w:szCs w:val="22"/>
        </w:rPr>
        <w:t>iene derecho a acceder</w:t>
      </w:r>
      <w:r w:rsidR="006B1D45" w:rsidRPr="0041322D">
        <w:rPr>
          <w:rFonts w:ascii="Palatino Linotype" w:hAnsi="Palatino Linotype"/>
          <w:i/>
          <w:sz w:val="22"/>
          <w:szCs w:val="22"/>
        </w:rPr>
        <w:t xml:space="preserve">,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w:t>
      </w:r>
      <w:r w:rsidR="00A155D1" w:rsidRPr="0041322D">
        <w:rPr>
          <w:rFonts w:ascii="Palatino Linotype" w:hAnsi="Palatino Linotype"/>
          <w:i/>
          <w:sz w:val="22"/>
          <w:szCs w:val="22"/>
        </w:rPr>
        <w:t xml:space="preserve">realizar, así como tener acceso al aviso de privacidad al </w:t>
      </w:r>
      <w:r w:rsidR="00A155D1" w:rsidRPr="0041322D">
        <w:rPr>
          <w:rFonts w:ascii="Palatino Linotype" w:hAnsi="Palatino Linotype"/>
          <w:i/>
          <w:sz w:val="22"/>
          <w:szCs w:val="22"/>
        </w:rPr>
        <w:lastRenderedPageBreak/>
        <w:t>que está sujeto el tratamiento y a cualquier otra generalidad del tratamiento, en los términos previstos en la Ley.</w:t>
      </w:r>
    </w:p>
    <w:p w:rsidR="00A155D1" w:rsidRPr="0041322D" w:rsidRDefault="00A155D1" w:rsidP="00007482">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41322D">
        <w:rPr>
          <w:rFonts w:ascii="Palatino Linotype" w:hAnsi="Palatino Linotype"/>
          <w:i/>
          <w:sz w:val="22"/>
          <w:szCs w:val="22"/>
        </w:rPr>
        <w:t>El responsable debe responder al ejercicio del derecho de acceso, tenga o no los datos de carácter personal del interesado en su sistema de datos.</w:t>
      </w:r>
    </w:p>
    <w:p w:rsidR="00007482" w:rsidRPr="0041322D" w:rsidRDefault="00007482" w:rsidP="00A155D1">
      <w:pPr>
        <w:widowControl w:val="0"/>
        <w:autoSpaceDE w:val="0"/>
        <w:autoSpaceDN w:val="0"/>
        <w:adjustRightInd w:val="0"/>
        <w:spacing w:before="240" w:after="240"/>
        <w:ind w:left="851" w:right="899"/>
        <w:jc w:val="both"/>
        <w:rPr>
          <w:rFonts w:ascii="Palatino Linotype" w:hAnsi="Palatino Linotype"/>
          <w:b/>
          <w:i/>
          <w:sz w:val="22"/>
          <w:szCs w:val="22"/>
        </w:rPr>
      </w:pPr>
      <w:r w:rsidRPr="0041322D">
        <w:rPr>
          <w:rFonts w:ascii="Palatino Linotype" w:hAnsi="Palatino Linotype"/>
          <w:b/>
          <w:i/>
          <w:sz w:val="22"/>
          <w:szCs w:val="22"/>
        </w:rPr>
        <w:t>Artículo 106.</w:t>
      </w:r>
    </w:p>
    <w:p w:rsidR="007F7A03" w:rsidRPr="0041322D" w:rsidRDefault="007F7A03" w:rsidP="00007482">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41322D">
        <w:rPr>
          <w:rFonts w:ascii="Palatino Linotype" w:hAnsi="Palatino Linotype"/>
          <w:i/>
          <w:sz w:val="22"/>
          <w:szCs w:val="22"/>
        </w:rPr>
        <w:t>…</w:t>
      </w:r>
    </w:p>
    <w:p w:rsidR="007F7A03" w:rsidRPr="0041322D" w:rsidRDefault="00007482" w:rsidP="00007482">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41322D">
        <w:rPr>
          <w:rFonts w:ascii="Palatino Linotype" w:hAnsi="Palatino Linotype"/>
          <w:i/>
          <w:sz w:val="22"/>
          <w:szCs w:val="22"/>
        </w:rPr>
        <w:t xml:space="preserve">Para el ejercicio de los derechos ARCO solicitados </w:t>
      </w:r>
      <w:r w:rsidRPr="0041322D">
        <w:rPr>
          <w:rFonts w:ascii="Palatino Linotype" w:hAnsi="Palatino Linotype"/>
          <w:b/>
          <w:i/>
          <w:sz w:val="22"/>
          <w:szCs w:val="22"/>
        </w:rPr>
        <w:t>será necesario acreditar la identidad de titular</w:t>
      </w:r>
      <w:r w:rsidRPr="0041322D">
        <w:rPr>
          <w:rFonts w:ascii="Palatino Linotype" w:hAnsi="Palatino Linotype"/>
          <w:i/>
          <w:sz w:val="22"/>
          <w:szCs w:val="22"/>
        </w:rPr>
        <w:t xml:space="preserve"> y en su caso la identidad y personalidad con la que actúe el representante.</w:t>
      </w:r>
    </w:p>
    <w:p w:rsidR="00B77723" w:rsidRPr="0041322D" w:rsidRDefault="007F7A03" w:rsidP="00007482">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41322D">
        <w:rPr>
          <w:rFonts w:ascii="Palatino Linotype" w:hAnsi="Palatino Linotype"/>
          <w:i/>
          <w:sz w:val="22"/>
          <w:szCs w:val="22"/>
        </w:rPr>
        <w:t>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p>
    <w:p w:rsidR="00007482" w:rsidRPr="0041322D" w:rsidRDefault="00B77723" w:rsidP="00007482">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41322D">
        <w:rPr>
          <w:rFonts w:ascii="Palatino Linotype" w:hAnsi="Palatino Linotype"/>
          <w:i/>
          <w:sz w:val="22"/>
          <w:szCs w:val="22"/>
        </w:rPr>
        <w:t>…</w:t>
      </w:r>
      <w:r w:rsidR="007F7A03" w:rsidRPr="0041322D">
        <w:rPr>
          <w:rFonts w:ascii="Palatino Linotype" w:hAnsi="Palatino Linotype"/>
          <w:i/>
          <w:sz w:val="22"/>
          <w:szCs w:val="22"/>
        </w:rPr>
        <w:t xml:space="preserve"> </w:t>
      </w:r>
      <w:r w:rsidR="00007482" w:rsidRPr="0041322D">
        <w:rPr>
          <w:rFonts w:ascii="Palatino Linotype" w:hAnsi="Palatino Linotype"/>
          <w:i/>
          <w:sz w:val="22"/>
          <w:szCs w:val="22"/>
        </w:rPr>
        <w:t>”</w:t>
      </w:r>
    </w:p>
    <w:p w:rsidR="00007482" w:rsidRPr="0041322D" w:rsidRDefault="00007482" w:rsidP="00007482">
      <w:pPr>
        <w:pStyle w:val="Prrafodelista"/>
        <w:widowControl w:val="0"/>
        <w:autoSpaceDE w:val="0"/>
        <w:autoSpaceDN w:val="0"/>
        <w:adjustRightInd w:val="0"/>
        <w:spacing w:before="240" w:after="240"/>
        <w:ind w:left="851" w:right="899"/>
        <w:jc w:val="both"/>
        <w:rPr>
          <w:rFonts w:ascii="Palatino Linotype" w:hAnsi="Palatino Linotype"/>
          <w:i/>
          <w:sz w:val="22"/>
          <w:szCs w:val="22"/>
        </w:rPr>
      </w:pPr>
      <w:r w:rsidRPr="0041322D">
        <w:rPr>
          <w:rFonts w:ascii="Palatino Linotype" w:hAnsi="Palatino Linotype"/>
          <w:i/>
          <w:sz w:val="22"/>
          <w:szCs w:val="22"/>
        </w:rPr>
        <w:t>(Énfasis añadido)</w:t>
      </w:r>
    </w:p>
    <w:p w:rsidR="00007482" w:rsidRPr="0041322D" w:rsidRDefault="00007482" w:rsidP="00007482">
      <w:pPr>
        <w:widowControl w:val="0"/>
        <w:autoSpaceDE w:val="0"/>
        <w:autoSpaceDN w:val="0"/>
        <w:adjustRightInd w:val="0"/>
        <w:spacing w:before="240" w:after="240" w:line="360" w:lineRule="auto"/>
        <w:ind w:right="49"/>
        <w:jc w:val="both"/>
        <w:rPr>
          <w:rFonts w:ascii="Palatino Linotype" w:hAnsi="Palatino Linotype"/>
        </w:rPr>
      </w:pPr>
      <w:r w:rsidRPr="0041322D">
        <w:rPr>
          <w:rFonts w:ascii="Palatino Linotype" w:hAnsi="Palatino Linotype"/>
        </w:rPr>
        <w:t>Sirviendo de sustento a lo anterior, la Tesis Aislada con número de registro 2012855, emitida por el Primer Tribunal Colegiado de Circuito publicada en la Gaceta del Semanario Judicial de la Federación, Décima Época, página 2942, que establece lo siguiente:</w:t>
      </w:r>
    </w:p>
    <w:p w:rsidR="00007482" w:rsidRPr="0041322D" w:rsidRDefault="00007482" w:rsidP="00007482">
      <w:pPr>
        <w:ind w:left="851" w:right="899"/>
        <w:jc w:val="both"/>
        <w:rPr>
          <w:rFonts w:ascii="Palatino Linotype" w:hAnsi="Palatino Linotype"/>
          <w:b/>
          <w:bCs/>
          <w:i/>
          <w:color w:val="000000"/>
          <w:sz w:val="22"/>
          <w:szCs w:val="22"/>
          <w:lang w:val="es-MX" w:eastAsia="es-MX"/>
        </w:rPr>
      </w:pPr>
      <w:r w:rsidRPr="0041322D">
        <w:rPr>
          <w:rFonts w:ascii="Palatino Linotype" w:hAnsi="Palatino Linotype"/>
          <w:b/>
          <w:bCs/>
          <w:i/>
          <w:color w:val="000000"/>
          <w:sz w:val="22"/>
          <w:szCs w:val="22"/>
        </w:rPr>
        <w:t>“INTERÉS JURÍDICO E INTERÉS LEGÍTIMO EN EL JUICIO DE AMPARO.</w:t>
      </w:r>
    </w:p>
    <w:p w:rsidR="00907641" w:rsidRPr="0041322D" w:rsidRDefault="00007482" w:rsidP="00007482">
      <w:pPr>
        <w:ind w:left="851" w:right="899"/>
        <w:jc w:val="both"/>
        <w:rPr>
          <w:rFonts w:ascii="Palatino Linotype" w:hAnsi="Palatino Linotype"/>
          <w:b/>
          <w:i/>
          <w:color w:val="000000"/>
          <w:sz w:val="22"/>
          <w:szCs w:val="22"/>
        </w:rPr>
      </w:pPr>
      <w:r w:rsidRPr="0041322D">
        <w:rPr>
          <w:rFonts w:ascii="Palatino Linotype" w:hAnsi="Palatino Linotype"/>
          <w:i/>
          <w:sz w:val="22"/>
          <w:szCs w:val="22"/>
        </w:rPr>
        <w:t>De la </w:t>
      </w:r>
      <w:hyperlink r:id="rId17" w:history="1">
        <w:r w:rsidRPr="0041322D">
          <w:rPr>
            <w:rStyle w:val="Hipervnculo"/>
            <w:rFonts w:ascii="Palatino Linotype" w:eastAsiaTheme="majorEastAsia" w:hAnsi="Palatino Linotype"/>
            <w:i/>
            <w:color w:val="auto"/>
            <w:sz w:val="22"/>
            <w:szCs w:val="22"/>
          </w:rPr>
          <w:t>fracción I del artículo 5o. de la Ley de Amparo</w:t>
        </w:r>
      </w:hyperlink>
      <w:r w:rsidRPr="0041322D">
        <w:rPr>
          <w:rFonts w:ascii="Palatino Linotype" w:hAnsi="Palatino Linotype"/>
          <w:i/>
          <w:color w:val="000000"/>
          <w:sz w:val="22"/>
          <w:szCs w:val="22"/>
        </w:rPr>
        <w:t xml:space="preserve"> se obtiene que </w:t>
      </w:r>
      <w:r w:rsidRPr="0041322D">
        <w:rPr>
          <w:rFonts w:ascii="Palatino Linotype" w:hAnsi="Palatino Linotype"/>
          <w:b/>
          <w:i/>
          <w:color w:val="000000"/>
          <w:sz w:val="22"/>
          <w:szCs w:val="22"/>
        </w:rPr>
        <w:t>el quejoso es quien aduce ser titular de algún derecho subjetivo o interés legítimo</w:t>
      </w:r>
      <w:r w:rsidRPr="0041322D">
        <w:rPr>
          <w:rFonts w:ascii="Palatino Linotype" w:hAnsi="Palatino Linotype"/>
          <w:i/>
          <w:color w:val="000000"/>
          <w:sz w:val="22"/>
          <w:szCs w:val="22"/>
        </w:rPr>
        <w:t xml:space="preserve"> (individual o colectivo) </w:t>
      </w:r>
      <w:r w:rsidRPr="0041322D">
        <w:rPr>
          <w:rFonts w:ascii="Palatino Linotype" w:hAnsi="Palatino Linotype"/>
          <w:b/>
          <w:i/>
          <w:color w:val="000000"/>
          <w:sz w:val="22"/>
          <w:szCs w:val="22"/>
        </w:rPr>
        <w:t>y, a su vez, plantea que alguna norma de observancia general, acto u omisión conculca algún derecho fundamental tutelado en la Constitución Política de los Estados Unidos Mexicanos o en los instrumentos internacionales suscritos por México en la materia</w:t>
      </w:r>
      <w:r w:rsidRPr="0041322D">
        <w:rPr>
          <w:rFonts w:ascii="Palatino Linotype" w:hAnsi="Palatino Linotype"/>
          <w:i/>
          <w:color w:val="000000"/>
          <w:sz w:val="22"/>
          <w:szCs w:val="22"/>
        </w:rPr>
        <w:t xml:space="preserve">, a condición </w:t>
      </w:r>
      <w:r w:rsidRPr="0041322D">
        <w:rPr>
          <w:rFonts w:ascii="Palatino Linotype" w:hAnsi="Palatino Linotype"/>
          <w:i/>
          <w:color w:val="000000"/>
          <w:sz w:val="22"/>
          <w:szCs w:val="22"/>
        </w:rPr>
        <w:lastRenderedPageBreak/>
        <w:t xml:space="preserve">de que se trate, desde luego, de alguna afectación real y actual en su esfera jurídica, sea de manera directa o indirecta con motivo de su especial situación frente al orden jurídico. Ahora, el concepto de interés legítimo, como medida para acceder al juicio de amparo (tanto en lo individual como en lo colectivo), se satisface cuando el quejoso alega ser titular de algún derecho subjetivo (en sentido amplio) y reclama normas, actos u omisiones autoritarios que afectan a su esfera jurídica, directa o indirectamente. </w:t>
      </w:r>
      <w:r w:rsidRPr="0041322D">
        <w:rPr>
          <w:rFonts w:ascii="Palatino Linotype" w:hAnsi="Palatino Linotype"/>
          <w:b/>
          <w:i/>
          <w:color w:val="000000"/>
          <w:sz w:val="22"/>
          <w:szCs w:val="22"/>
        </w:rPr>
        <w:t>Es decir, para justificar el interés legítimo tratándose del reclamo de normas, actos u omisiones</w:t>
      </w:r>
      <w:r w:rsidRPr="0041322D">
        <w:rPr>
          <w:rFonts w:ascii="Palatino Linotype" w:hAnsi="Palatino Linotype"/>
          <w:i/>
          <w:color w:val="000000"/>
          <w:sz w:val="22"/>
          <w:szCs w:val="22"/>
        </w:rPr>
        <w:t xml:space="preserve"> no provenientes de tribunales jurisdiccionales, </w:t>
      </w:r>
      <w:r w:rsidRPr="0041322D">
        <w:rPr>
          <w:rFonts w:ascii="Palatino Linotype" w:hAnsi="Palatino Linotype"/>
          <w:b/>
          <w:i/>
          <w:color w:val="000000"/>
          <w:sz w:val="22"/>
          <w:szCs w:val="22"/>
        </w:rPr>
        <w:t xml:space="preserve">no se requiere del </w:t>
      </w:r>
      <w:proofErr w:type="spellStart"/>
      <w:r w:rsidRPr="0041322D">
        <w:rPr>
          <w:rFonts w:ascii="Palatino Linotype" w:hAnsi="Palatino Linotype"/>
          <w:b/>
          <w:i/>
          <w:color w:val="000000"/>
          <w:sz w:val="22"/>
          <w:szCs w:val="22"/>
        </w:rPr>
        <w:t>acreditamiento</w:t>
      </w:r>
      <w:proofErr w:type="spellEnd"/>
      <w:r w:rsidRPr="0041322D">
        <w:rPr>
          <w:rFonts w:ascii="Palatino Linotype" w:hAnsi="Palatino Linotype"/>
          <w:b/>
          <w:i/>
          <w:color w:val="000000"/>
          <w:sz w:val="22"/>
          <w:szCs w:val="22"/>
        </w:rPr>
        <w:t xml:space="preserve"> de alguna afectación personal y directa (lo cual se conoce tradicionalmente como interés jurídico), sino que basta con cierta afectación real y actual, aun de manera indirecta</w:t>
      </w:r>
      <w:r w:rsidRPr="0041322D">
        <w:rPr>
          <w:rFonts w:ascii="Palatino Linotype" w:hAnsi="Palatino Linotype"/>
          <w:i/>
          <w:color w:val="000000"/>
          <w:sz w:val="22"/>
          <w:szCs w:val="22"/>
        </w:rPr>
        <w:t xml:space="preserve">, según la situación especial del gobernado frente al orden jurídico. Sin embargo ¿cuál es la razón por la cual el surtimiento del interés legítimo (tratándose de la impugnación de normas, actos u omisiones no provenientes de tribunales) se requiere acreditar, necesariamente, que la materia reclamada produzca alguna afectación real y actual en la esfera jurídica del quejoso? </w:t>
      </w:r>
      <w:r w:rsidRPr="0041322D">
        <w:rPr>
          <w:rFonts w:ascii="Palatino Linotype" w:hAnsi="Palatino Linotype"/>
          <w:b/>
          <w:i/>
          <w:color w:val="000000"/>
          <w:sz w:val="22"/>
          <w:szCs w:val="22"/>
        </w:rPr>
        <w:t>La razón estriba en que, por un lado, el juicio de amparo es improcedente contra actos inexistentes, futuros o de realización incierta y, por otro, porque aunque exista la norma, acto u omisión materia del reclamo, no basta con tener un interés simple para acudir al amparo, por ser condición necesaria demostrar, objetivamente, alguna afectación real y actual</w:t>
      </w:r>
      <w:r w:rsidRPr="0041322D">
        <w:rPr>
          <w:rFonts w:ascii="Palatino Linotype" w:hAnsi="Palatino Linotype"/>
          <w:i/>
          <w:color w:val="000000"/>
          <w:sz w:val="22"/>
          <w:szCs w:val="22"/>
        </w:rPr>
        <w:t xml:space="preserve"> (no futura o de realización incierta) en la esfera jurídica del quejoso, en tanto que si no es cierta, real y actual, el examen de constitucionalidad versaría sobre un análisis abstracto de constitucionalidad que es ajeno al objeto y fin del amparo, porque en éste se requiere acreditar, forzosamente, la afectación jurídica en función de la existencia de la materia reclamada, a causa de la cual se plantee el perjuicio cierto, real y actual en la esfera de derecho. En efecto, para la procedencia del juicio de amparo, el interés simple o jurídicamente irrelevante es el que se puede tener acerca de lo dispuesto en alguna norma, actuación u omisión reclamable en amparo, pero que en realidad no afecta a la esfera jurídica o alguna situación especial del particular frente al orden jurídico cuestionado. </w:t>
      </w:r>
      <w:r w:rsidRPr="0041322D">
        <w:rPr>
          <w:rFonts w:ascii="Palatino Linotype" w:hAnsi="Palatino Linotype"/>
          <w:b/>
          <w:i/>
          <w:color w:val="000000"/>
          <w:sz w:val="22"/>
          <w:szCs w:val="22"/>
        </w:rPr>
        <w:t xml:space="preserve">De ahí que contra normas, actos u omisiones que no provengan de tribunales judiciales, administrativos o del trabajo, el interés legítimo para la procedencia del juicio de amparo, si bien no exige la existencia de algún agravio personal y directo, sí es condición el </w:t>
      </w:r>
      <w:proofErr w:type="spellStart"/>
      <w:r w:rsidRPr="0041322D">
        <w:rPr>
          <w:rFonts w:ascii="Palatino Linotype" w:hAnsi="Palatino Linotype"/>
          <w:b/>
          <w:i/>
          <w:color w:val="000000"/>
          <w:sz w:val="22"/>
          <w:szCs w:val="22"/>
        </w:rPr>
        <w:t>acreditamiento</w:t>
      </w:r>
      <w:proofErr w:type="spellEnd"/>
      <w:r w:rsidRPr="0041322D">
        <w:rPr>
          <w:rFonts w:ascii="Palatino Linotype" w:hAnsi="Palatino Linotype"/>
          <w:b/>
          <w:i/>
          <w:color w:val="000000"/>
          <w:sz w:val="22"/>
          <w:szCs w:val="22"/>
        </w:rPr>
        <w:t xml:space="preserve"> de cierta afectación real y actual en la esfera jurídica de quien lo promueve, aunque sea indirecta.</w:t>
      </w:r>
    </w:p>
    <w:p w:rsidR="00007482" w:rsidRPr="0041322D" w:rsidRDefault="00007482" w:rsidP="00007482">
      <w:pPr>
        <w:ind w:left="851" w:right="899"/>
        <w:jc w:val="both"/>
        <w:rPr>
          <w:rFonts w:ascii="Palatino Linotype" w:hAnsi="Palatino Linotype"/>
          <w:i/>
          <w:color w:val="000000"/>
          <w:sz w:val="22"/>
          <w:szCs w:val="22"/>
        </w:rPr>
      </w:pPr>
      <w:r w:rsidRPr="0041322D">
        <w:rPr>
          <w:rFonts w:ascii="Palatino Linotype" w:hAnsi="Palatino Linotype"/>
          <w:i/>
          <w:color w:val="000000"/>
          <w:sz w:val="22"/>
          <w:szCs w:val="22"/>
        </w:rPr>
        <w:t>PRIMER TRIBUNAL COLEGIADO DEL SEGUNDO CIRCUITO CON RESIDENCIA EN CIUDAD NEZAHUALCÓYOTL, ESTADO DE MÉXICO.</w:t>
      </w:r>
    </w:p>
    <w:p w:rsidR="00007482" w:rsidRPr="0041322D" w:rsidRDefault="00007482" w:rsidP="00007482">
      <w:pPr>
        <w:ind w:left="851" w:right="899"/>
        <w:rPr>
          <w:rFonts w:ascii="Palatino Linotype" w:hAnsi="Palatino Linotype"/>
          <w:i/>
          <w:sz w:val="22"/>
          <w:szCs w:val="22"/>
        </w:rPr>
      </w:pPr>
    </w:p>
    <w:p w:rsidR="00007482" w:rsidRPr="0041322D" w:rsidRDefault="00007482" w:rsidP="00007482">
      <w:pPr>
        <w:pStyle w:val="francesa"/>
        <w:spacing w:before="0" w:beforeAutospacing="0" w:after="0" w:afterAutospacing="0"/>
        <w:ind w:left="851" w:right="899"/>
        <w:jc w:val="both"/>
        <w:rPr>
          <w:rFonts w:ascii="Calibri" w:hAnsi="Calibri"/>
          <w:color w:val="444444"/>
          <w:sz w:val="26"/>
          <w:szCs w:val="26"/>
        </w:rPr>
      </w:pPr>
      <w:r w:rsidRPr="0041322D">
        <w:rPr>
          <w:rFonts w:ascii="Palatino Linotype" w:hAnsi="Palatino Linotype"/>
          <w:i/>
          <w:color w:val="444444"/>
          <w:sz w:val="22"/>
          <w:szCs w:val="22"/>
        </w:rPr>
        <w:lastRenderedPageBreak/>
        <w:t xml:space="preserve">Amparo en revisión 390/2015. Juana Rivera y otros. 31 de marzo de 2016. Unanimidad de votos. Ponente: Fernando Alberto Casasola Mendoza. Secretario: Pablo </w:t>
      </w:r>
      <w:proofErr w:type="spellStart"/>
      <w:r w:rsidRPr="0041322D">
        <w:rPr>
          <w:rFonts w:ascii="Palatino Linotype" w:hAnsi="Palatino Linotype"/>
          <w:i/>
          <w:color w:val="444444"/>
          <w:sz w:val="22"/>
          <w:szCs w:val="22"/>
        </w:rPr>
        <w:t>Andrei</w:t>
      </w:r>
      <w:proofErr w:type="spellEnd"/>
      <w:r w:rsidRPr="0041322D">
        <w:rPr>
          <w:rFonts w:ascii="Palatino Linotype" w:hAnsi="Palatino Linotype"/>
          <w:i/>
          <w:color w:val="444444"/>
          <w:sz w:val="22"/>
          <w:szCs w:val="22"/>
        </w:rPr>
        <w:t xml:space="preserve"> Zamudio Díaz.”</w:t>
      </w:r>
    </w:p>
    <w:p w:rsidR="00007482" w:rsidRPr="0041322D" w:rsidRDefault="00007482" w:rsidP="00007482">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41322D">
        <w:rPr>
          <w:rFonts w:ascii="Palatino Linotype" w:hAnsi="Palatino Linotype" w:cs="Arial"/>
          <w:b/>
          <w:sz w:val="28"/>
          <w:szCs w:val="28"/>
        </w:rPr>
        <w:t>TERCERO.</w:t>
      </w:r>
      <w:r w:rsidRPr="0041322D">
        <w:rPr>
          <w:rFonts w:ascii="Palatino Linotype" w:hAnsi="Palatino Linotype" w:cs="Arial"/>
          <w:b/>
        </w:rPr>
        <w:t xml:space="preserve"> Oportunidad. </w:t>
      </w:r>
      <w:r w:rsidRPr="0041322D">
        <w:rPr>
          <w:rFonts w:ascii="Palatino Linotype" w:hAnsi="Palatino Linotype" w:cs="Arial"/>
        </w:rPr>
        <w:t xml:space="preserve">El </w:t>
      </w:r>
      <w:r w:rsidRPr="0041322D">
        <w:rPr>
          <w:rFonts w:ascii="Palatino Linotype" w:hAnsi="Palatino Linotype"/>
        </w:rPr>
        <w:t>recurso</w:t>
      </w:r>
      <w:r w:rsidRPr="0041322D">
        <w:rPr>
          <w:rFonts w:ascii="Palatino Linotype" w:hAnsi="Palatino Linotype" w:cs="Arial"/>
        </w:rPr>
        <w:t xml:space="preserve"> de revisión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rsidR="00007482" w:rsidRPr="0041322D" w:rsidRDefault="00007482" w:rsidP="00007482">
      <w:pPr>
        <w:spacing w:before="120" w:after="120"/>
        <w:ind w:left="851" w:right="902"/>
        <w:jc w:val="both"/>
        <w:rPr>
          <w:rFonts w:ascii="Palatino Linotype" w:hAnsi="Palatino Linotype" w:cs="Arial"/>
          <w:i/>
          <w:sz w:val="22"/>
          <w:szCs w:val="22"/>
        </w:rPr>
      </w:pPr>
      <w:r w:rsidRPr="0041322D">
        <w:rPr>
          <w:rFonts w:ascii="Palatino Linotype" w:hAnsi="Palatino Linotype" w:cs="Arial"/>
          <w:i/>
          <w:sz w:val="22"/>
          <w:szCs w:val="22"/>
        </w:rPr>
        <w:t>“</w:t>
      </w:r>
      <w:r w:rsidRPr="0041322D">
        <w:rPr>
          <w:rFonts w:ascii="Palatino Linotype" w:hAnsi="Palatino Linotype" w:cs="Arial"/>
          <w:b/>
          <w:i/>
          <w:sz w:val="22"/>
          <w:szCs w:val="22"/>
        </w:rPr>
        <w:t xml:space="preserve">Artículo 128. </w:t>
      </w:r>
      <w:r w:rsidRPr="0041322D">
        <w:rPr>
          <w:rFonts w:ascii="Palatino Linotype" w:hAnsi="Palatino Linotype" w:cs="Arial"/>
          <w:i/>
          <w:sz w:val="22"/>
          <w:szCs w:val="22"/>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007482" w:rsidRPr="0041322D" w:rsidRDefault="00007482" w:rsidP="00007482">
      <w:pPr>
        <w:spacing w:before="120" w:after="120"/>
        <w:ind w:left="851" w:right="902"/>
        <w:jc w:val="both"/>
        <w:rPr>
          <w:rFonts w:ascii="Palatino Linotype" w:hAnsi="Palatino Linotype" w:cs="Arial"/>
          <w:i/>
          <w:sz w:val="22"/>
          <w:szCs w:val="22"/>
        </w:rPr>
      </w:pPr>
      <w:r w:rsidRPr="0041322D">
        <w:rPr>
          <w:rFonts w:ascii="Palatino Linotype"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(Sic)</w:t>
      </w:r>
    </w:p>
    <w:p w:rsidR="00F54D7E" w:rsidRPr="0041322D" w:rsidRDefault="00007482" w:rsidP="00007482">
      <w:pPr>
        <w:widowControl w:val="0"/>
        <w:autoSpaceDE w:val="0"/>
        <w:autoSpaceDN w:val="0"/>
        <w:adjustRightInd w:val="0"/>
        <w:spacing w:before="240" w:after="240" w:line="360" w:lineRule="auto"/>
        <w:jc w:val="both"/>
        <w:rPr>
          <w:rFonts w:ascii="Palatino Linotype" w:hAnsi="Palatino Linotype"/>
        </w:rPr>
      </w:pPr>
      <w:r w:rsidRPr="0041322D">
        <w:rPr>
          <w:rFonts w:ascii="Palatino Linotype" w:hAnsi="Palatino Linotype" w:cs="Arial"/>
        </w:rPr>
        <w:t xml:space="preserve">En esa tesitura, atendiendo a que </w:t>
      </w:r>
      <w:r w:rsidRPr="0041322D">
        <w:rPr>
          <w:rFonts w:ascii="Palatino Linotype" w:hAnsi="Palatino Linotype" w:cs="Arial"/>
          <w:b/>
        </w:rPr>
        <w:t>EL SUJETO OBLIGADO</w:t>
      </w:r>
      <w:r w:rsidR="00F54D7E" w:rsidRPr="0041322D">
        <w:rPr>
          <w:rFonts w:ascii="Palatino Linotype" w:hAnsi="Palatino Linotype" w:cs="Arial"/>
        </w:rPr>
        <w:t xml:space="preserve"> notificó a la particular la determinación de tener por no presentada su solicitud al no haber atendido el requerimiento es que en fecha</w:t>
      </w:r>
      <w:r w:rsidR="00F54D7E" w:rsidRPr="0041322D">
        <w:rPr>
          <w:rFonts w:ascii="Palatino Linotype" w:hAnsi="Palatino Linotype" w:cs="Arial"/>
          <w:b/>
        </w:rPr>
        <w:t xml:space="preserve"> catorce de agosto </w:t>
      </w:r>
      <w:r w:rsidRPr="0041322D">
        <w:rPr>
          <w:rFonts w:ascii="Palatino Linotype" w:hAnsi="Palatino Linotype" w:cs="Arial"/>
          <w:b/>
        </w:rPr>
        <w:t>de dos mil dieciocho</w:t>
      </w:r>
      <w:r w:rsidRPr="0041322D">
        <w:rPr>
          <w:rFonts w:ascii="Palatino Linotype" w:hAnsi="Palatino Linotype" w:cs="Arial"/>
        </w:rPr>
        <w:t xml:space="preserve">; así, el plazo de quince días hábiles que el artículo 128 de la Ley de Protección de Datos Personales en Posesión de Sujetos Obligados del Estado </w:t>
      </w:r>
      <w:r w:rsidR="00F54D7E" w:rsidRPr="0041322D">
        <w:rPr>
          <w:rFonts w:ascii="Palatino Linotype" w:hAnsi="Palatino Linotype" w:cs="Arial"/>
        </w:rPr>
        <w:t xml:space="preserve">de México y Municipios otorgó a la hoy </w:t>
      </w:r>
      <w:r w:rsidRPr="0041322D">
        <w:rPr>
          <w:rFonts w:ascii="Palatino Linotype" w:hAnsi="Palatino Linotype" w:cs="Arial"/>
          <w:b/>
        </w:rPr>
        <w:t>RECURRENTE</w:t>
      </w:r>
      <w:r w:rsidRPr="0041322D">
        <w:rPr>
          <w:rFonts w:ascii="Palatino Linotype" w:hAnsi="Palatino Linotype" w:cs="Arial"/>
        </w:rPr>
        <w:t xml:space="preserve"> para presentar el recurso de revisión, transcurrió del </w:t>
      </w:r>
      <w:r w:rsidR="00F54D7E" w:rsidRPr="0041322D">
        <w:rPr>
          <w:rFonts w:ascii="Palatino Linotype" w:hAnsi="Palatino Linotype" w:cs="Arial"/>
          <w:b/>
        </w:rPr>
        <w:t xml:space="preserve">quince de agosto al cuatro de septiembre de </w:t>
      </w:r>
      <w:r w:rsidRPr="0041322D">
        <w:rPr>
          <w:rFonts w:ascii="Palatino Linotype" w:hAnsi="Palatino Linotype" w:cs="Arial"/>
          <w:b/>
        </w:rPr>
        <w:t>dos mil dieciocho</w:t>
      </w:r>
      <w:r w:rsidRPr="0041322D">
        <w:rPr>
          <w:rFonts w:ascii="Palatino Linotype" w:hAnsi="Palatino Linotype" w:cs="Arial"/>
        </w:rPr>
        <w:t xml:space="preserve">, sin contemplar en el cómputo los días </w:t>
      </w:r>
      <w:r w:rsidR="00F54D7E" w:rsidRPr="0041322D">
        <w:rPr>
          <w:rFonts w:ascii="Palatino Linotype" w:hAnsi="Palatino Linotype" w:cs="Arial"/>
        </w:rPr>
        <w:t xml:space="preserve">dieciocho, diecinueve, veinticinco y veintiséis de agosto, uno y dos de septiembre de </w:t>
      </w:r>
      <w:r w:rsidRPr="0041322D">
        <w:rPr>
          <w:rFonts w:ascii="Palatino Linotype" w:hAnsi="Palatino Linotype" w:cs="Arial"/>
        </w:rPr>
        <w:t>dos mil dieciocho, por corresponder a sábados y domingos, considerados como días inhábiles, en términos de los artículos 4</w:t>
      </w:r>
      <w:r w:rsidR="00F54D7E" w:rsidRPr="0041322D">
        <w:rPr>
          <w:rFonts w:ascii="Palatino Linotype" w:hAnsi="Palatino Linotype" w:cs="Arial"/>
        </w:rPr>
        <w:t>,</w:t>
      </w:r>
      <w:r w:rsidRPr="0041322D">
        <w:rPr>
          <w:rFonts w:ascii="Palatino Linotype" w:hAnsi="Palatino Linotype" w:cs="Arial"/>
        </w:rPr>
        <w:t xml:space="preserve"> fracción XV de la Ley de Protección de Datos </w:t>
      </w:r>
      <w:r w:rsidRPr="0041322D">
        <w:rPr>
          <w:rFonts w:ascii="Palatino Linotype" w:hAnsi="Palatino Linotype" w:cs="Arial"/>
        </w:rPr>
        <w:lastRenderedPageBreak/>
        <w:t>Personales en Posesión de Sujetos Obligados del Estado de México y Municipios y 3</w:t>
      </w:r>
      <w:r w:rsidR="00F54D7E" w:rsidRPr="0041322D">
        <w:rPr>
          <w:rFonts w:ascii="Palatino Linotype" w:hAnsi="Palatino Linotype" w:cs="Arial"/>
        </w:rPr>
        <w:t>,</w:t>
      </w:r>
      <w:r w:rsidRPr="0041322D">
        <w:rPr>
          <w:rFonts w:ascii="Palatino Linotype" w:hAnsi="Palatino Linotype" w:cs="Arial"/>
        </w:rPr>
        <w:t xml:space="preserve"> fracción X de la </w:t>
      </w:r>
      <w:r w:rsidRPr="0041322D">
        <w:rPr>
          <w:rFonts w:ascii="Palatino Linotype" w:hAnsi="Palatino Linotype"/>
        </w:rPr>
        <w:t>Ley de Transparencia y Acceso a la Información Pública de</w:t>
      </w:r>
      <w:r w:rsidR="00F54D7E" w:rsidRPr="0041322D">
        <w:rPr>
          <w:rFonts w:ascii="Palatino Linotype" w:hAnsi="Palatino Linotype"/>
        </w:rPr>
        <w:t>l Estado de México y Municipios.</w:t>
      </w:r>
      <w:r w:rsidRPr="0041322D">
        <w:rPr>
          <w:rFonts w:ascii="Palatino Linotype" w:hAnsi="Palatino Linotype"/>
        </w:rPr>
        <w:t xml:space="preserve"> </w:t>
      </w:r>
    </w:p>
    <w:p w:rsidR="00007482" w:rsidRPr="0041322D" w:rsidRDefault="00007482" w:rsidP="00007482">
      <w:pPr>
        <w:widowControl w:val="0"/>
        <w:autoSpaceDE w:val="0"/>
        <w:autoSpaceDN w:val="0"/>
        <w:adjustRightInd w:val="0"/>
        <w:spacing w:before="240" w:after="240" w:line="360" w:lineRule="auto"/>
        <w:jc w:val="both"/>
        <w:rPr>
          <w:rFonts w:ascii="Palatino Linotype" w:hAnsi="Palatino Linotype" w:cs="Arial"/>
        </w:rPr>
      </w:pPr>
      <w:r w:rsidRPr="0041322D">
        <w:rPr>
          <w:rFonts w:ascii="Palatino Linotype" w:hAnsi="Palatino Linotype" w:cs="Arial"/>
        </w:rPr>
        <w:t>En ese tenor, si el recurso de revisión que nos ocupa, se interpuso el día</w:t>
      </w:r>
      <w:r w:rsidR="00F54D7E" w:rsidRPr="0041322D">
        <w:rPr>
          <w:rFonts w:ascii="Palatino Linotype" w:hAnsi="Palatino Linotype" w:cs="Arial"/>
          <w:b/>
        </w:rPr>
        <w:t xml:space="preserve"> veintiuno de agosto </w:t>
      </w:r>
      <w:r w:rsidRPr="0041322D">
        <w:rPr>
          <w:rFonts w:ascii="Palatino Linotype" w:hAnsi="Palatino Linotype" w:cs="Arial"/>
          <w:b/>
        </w:rPr>
        <w:t>de dos mil dieciocho</w:t>
      </w:r>
      <w:r w:rsidRPr="0041322D">
        <w:rPr>
          <w:rFonts w:ascii="Palatino Linotype" w:hAnsi="Palatino Linotype" w:cs="Arial"/>
        </w:rPr>
        <w:t>, éste se encuentra dentro de los márgenes temporales previstos en el artículo 128 de la Ley de Protección de Datos Personales en Posesión de Sujetos Obligados del Estado de México y Municipios y, por tanto, su interposición se considera oportuna.</w:t>
      </w:r>
    </w:p>
    <w:p w:rsidR="00007482" w:rsidRPr="0041322D" w:rsidRDefault="00007482" w:rsidP="00007482">
      <w:pPr>
        <w:pStyle w:val="Prrafodelista"/>
        <w:widowControl w:val="0"/>
        <w:autoSpaceDE w:val="0"/>
        <w:autoSpaceDN w:val="0"/>
        <w:adjustRightInd w:val="0"/>
        <w:spacing w:before="240" w:after="240" w:line="360" w:lineRule="auto"/>
        <w:ind w:left="0"/>
        <w:jc w:val="both"/>
        <w:rPr>
          <w:rFonts w:ascii="Palatino Linotype" w:hAnsi="Palatino Linotype"/>
        </w:rPr>
      </w:pPr>
      <w:r w:rsidRPr="0041322D">
        <w:rPr>
          <w:rFonts w:ascii="Palatino Linotype" w:hAnsi="Palatino Linotype"/>
          <w:b/>
          <w:sz w:val="28"/>
        </w:rPr>
        <w:t xml:space="preserve">CUARTO. </w:t>
      </w:r>
      <w:r w:rsidRPr="0041322D">
        <w:rPr>
          <w:rFonts w:ascii="Palatino Linotype" w:hAnsi="Palatino Linotype" w:cs="Arial"/>
          <w:b/>
        </w:rPr>
        <w:t xml:space="preserve">Procedibilidad. </w:t>
      </w:r>
      <w:r w:rsidRPr="0041322D">
        <w:rPr>
          <w:rFonts w:ascii="Palatino Linotype" w:hAnsi="Palatino Linotype" w:cs="Arial"/>
        </w:rPr>
        <w:t>Del análisis efectuado, se advierte que resulta procedente la interposición del recurso y se concluye la acreditación plena de todos y cada uno de los elementos formales exigidos por el artículo 130 de la de la Ley de Protección de Datos Personales en Posesión de Sujetos Obligados del Estado de México y Municipios</w:t>
      </w:r>
      <w:r w:rsidRPr="0041322D">
        <w:rPr>
          <w:rFonts w:ascii="Palatino Linotype" w:hAnsi="Palatino Linotype"/>
        </w:rPr>
        <w:t xml:space="preserve">, en atención a que fue presentado mediante el formato visible en </w:t>
      </w:r>
      <w:r w:rsidRPr="0041322D">
        <w:rPr>
          <w:rFonts w:ascii="Palatino Linotype" w:hAnsi="Palatino Linotype"/>
          <w:b/>
        </w:rPr>
        <w:t>EL SARCOEM</w:t>
      </w:r>
      <w:r w:rsidRPr="0041322D">
        <w:rPr>
          <w:rFonts w:ascii="Palatino Linotype" w:hAnsi="Palatino Linotype"/>
        </w:rPr>
        <w:t>.</w:t>
      </w:r>
    </w:p>
    <w:p w:rsidR="00B77723" w:rsidRPr="0041322D" w:rsidRDefault="00007482" w:rsidP="00007482">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rPr>
      </w:pPr>
      <w:r w:rsidRPr="0041322D">
        <w:rPr>
          <w:rFonts w:ascii="Palatino Linotype" w:hAnsi="Palatino Linotype" w:cs="Arial"/>
          <w:b/>
          <w:sz w:val="28"/>
          <w:szCs w:val="28"/>
        </w:rPr>
        <w:t>QUINTO</w:t>
      </w:r>
      <w:r w:rsidRPr="0041322D">
        <w:rPr>
          <w:rFonts w:ascii="Palatino Linotype" w:hAnsi="Palatino Linotype" w:cs="Arial"/>
          <w:b/>
        </w:rPr>
        <w:t>. Estudio y resolución del asunto.</w:t>
      </w:r>
      <w:r w:rsidRPr="0041322D">
        <w:rPr>
          <w:rFonts w:ascii="Palatino Linotype" w:hAnsi="Palatino Linotype" w:cs="Arial"/>
        </w:rPr>
        <w:t xml:space="preserve"> </w:t>
      </w:r>
      <w:r w:rsidRPr="0041322D">
        <w:rPr>
          <w:rFonts w:ascii="Palatino Linotype" w:hAnsi="Palatino Linotype" w:cs="Arial"/>
          <w:b/>
        </w:rPr>
        <w:t xml:space="preserve"> </w:t>
      </w:r>
      <w:r w:rsidRPr="0041322D">
        <w:rPr>
          <w:rFonts w:ascii="Palatino Linotype" w:hAnsi="Palatino Linotype"/>
        </w:rPr>
        <w:t>Tal y como quedó señalado en el resultando primero del present</w:t>
      </w:r>
      <w:r w:rsidR="00F54D7E" w:rsidRPr="0041322D">
        <w:rPr>
          <w:rFonts w:ascii="Palatino Linotype" w:hAnsi="Palatino Linotype"/>
        </w:rPr>
        <w:t>e ocurso, la</w:t>
      </w:r>
      <w:r w:rsidRPr="0041322D">
        <w:rPr>
          <w:rFonts w:ascii="Palatino Linotype" w:hAnsi="Palatino Linotype"/>
        </w:rPr>
        <w:t xml:space="preserve"> entonces solicitante, requirió al </w:t>
      </w:r>
      <w:r w:rsidRPr="0041322D">
        <w:rPr>
          <w:rFonts w:ascii="Palatino Linotype" w:hAnsi="Palatino Linotype"/>
          <w:b/>
        </w:rPr>
        <w:t xml:space="preserve">SUJETO OBLIGADO </w:t>
      </w:r>
      <w:r w:rsidR="00F54D7E" w:rsidRPr="0041322D">
        <w:rPr>
          <w:rFonts w:ascii="Palatino Linotype" w:hAnsi="Palatino Linotype"/>
        </w:rPr>
        <w:t>copia certificada del recibo en el cual se hubiera hecho el descuento por mutualidad de los años 2013 y 2014 del servidor público (finado) referido en la solicitu</w:t>
      </w:r>
      <w:r w:rsidR="00B77723" w:rsidRPr="0041322D">
        <w:rPr>
          <w:rFonts w:ascii="Palatino Linotype" w:hAnsi="Palatino Linotype"/>
        </w:rPr>
        <w:t>d.</w:t>
      </w:r>
    </w:p>
    <w:p w:rsidR="00C76D61" w:rsidRPr="0041322D" w:rsidRDefault="00007482" w:rsidP="00007482">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41322D">
        <w:rPr>
          <w:rFonts w:ascii="Palatino Linotype" w:hAnsi="Palatino Linotype" w:cs="Arial"/>
        </w:rPr>
        <w:t xml:space="preserve">En </w:t>
      </w:r>
      <w:r w:rsidR="00C76D61" w:rsidRPr="0041322D">
        <w:rPr>
          <w:rFonts w:ascii="Palatino Linotype" w:hAnsi="Palatino Linotype" w:cs="Arial"/>
        </w:rPr>
        <w:t xml:space="preserve">ese tenor, </w:t>
      </w:r>
      <w:r w:rsidRPr="0041322D">
        <w:rPr>
          <w:rFonts w:ascii="Palatino Linotype" w:hAnsi="Palatino Linotype" w:cs="Arial"/>
          <w:b/>
        </w:rPr>
        <w:t>EL SUJETO OBLIGADO</w:t>
      </w:r>
      <w:r w:rsidRPr="0041322D">
        <w:rPr>
          <w:rFonts w:ascii="Palatino Linotype" w:hAnsi="Palatino Linotype" w:cs="Arial"/>
        </w:rPr>
        <w:t xml:space="preserve"> </w:t>
      </w:r>
      <w:r w:rsidR="00C76D61" w:rsidRPr="0041322D">
        <w:rPr>
          <w:rFonts w:ascii="Palatino Linotype" w:hAnsi="Palatino Linotype" w:cs="Arial"/>
        </w:rPr>
        <w:t>solicitó a la particular aclarara su solicitud de acceso a datos en los términos establecido</w:t>
      </w:r>
      <w:r w:rsidR="00B77723" w:rsidRPr="0041322D">
        <w:rPr>
          <w:rFonts w:ascii="Palatino Linotype" w:hAnsi="Palatino Linotype" w:cs="Arial"/>
        </w:rPr>
        <w:t>s</w:t>
      </w:r>
      <w:r w:rsidR="00C76D61" w:rsidRPr="0041322D">
        <w:rPr>
          <w:rFonts w:ascii="Palatino Linotype" w:hAnsi="Palatino Linotype" w:cs="Arial"/>
        </w:rPr>
        <w:t xml:space="preserve"> en el Resultando II de la presente resolución; por lo que, al no haber atendido el requerimiento la hoy </w:t>
      </w:r>
      <w:r w:rsidR="00C76D61" w:rsidRPr="0041322D">
        <w:rPr>
          <w:rFonts w:ascii="Palatino Linotype" w:hAnsi="Palatino Linotype" w:cs="Arial"/>
          <w:b/>
        </w:rPr>
        <w:t xml:space="preserve">RECURRENTE, EL SUJETO OBLIGADO, </w:t>
      </w:r>
      <w:r w:rsidR="00C76D61" w:rsidRPr="0041322D">
        <w:rPr>
          <w:rFonts w:ascii="Palatino Linotype" w:hAnsi="Palatino Linotype" w:cs="Arial"/>
        </w:rPr>
        <w:t xml:space="preserve">tuvo por no presentada la solicitud en comento en términos </w:t>
      </w:r>
      <w:r w:rsidR="00C76D61" w:rsidRPr="0041322D">
        <w:rPr>
          <w:rFonts w:ascii="Palatino Linotype" w:hAnsi="Palatino Linotype" w:cs="Arial"/>
        </w:rPr>
        <w:lastRenderedPageBreak/>
        <w:t xml:space="preserve">del artículo 159 de la Ley de Transparencia y Acceso a la Información Pública del Estado de México y Municipios de aplicación supletoria. </w:t>
      </w:r>
    </w:p>
    <w:p w:rsidR="00CA521A" w:rsidRPr="0041322D" w:rsidRDefault="00CA521A" w:rsidP="00007482">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41322D">
        <w:rPr>
          <w:rFonts w:ascii="Palatino Linotype" w:hAnsi="Palatino Linotype" w:cs="Arial"/>
        </w:rPr>
        <w:t>Debiendo precisar que dicho requerimiento resultó improcedente motivo por el cual esta Ponencia determinó admitir el recurso de revisión pues la Ley de Protección de Datos refiere en su artículo 121 las formas para acreditar la personalidad en representación, numeral que mayor ilustración se inserta a continuación:</w:t>
      </w:r>
    </w:p>
    <w:p w:rsidR="00CA521A" w:rsidRPr="0041322D" w:rsidRDefault="00CA521A" w:rsidP="00CA521A">
      <w:pPr>
        <w:spacing w:before="120" w:after="120"/>
        <w:ind w:left="709" w:right="709"/>
        <w:jc w:val="both"/>
        <w:rPr>
          <w:rFonts w:ascii="Palatino Linotype" w:hAnsi="Palatino Linotype" w:cs="Arial"/>
          <w:b/>
          <w:i/>
          <w:sz w:val="22"/>
          <w:szCs w:val="22"/>
        </w:rPr>
      </w:pPr>
      <w:r w:rsidRPr="0041322D">
        <w:rPr>
          <w:rFonts w:ascii="Palatino Linotype" w:hAnsi="Palatino Linotype" w:cs="Arial"/>
          <w:b/>
          <w:i/>
          <w:sz w:val="22"/>
          <w:szCs w:val="22"/>
        </w:rPr>
        <w:t xml:space="preserve">Formas para acreditar personalidad </w:t>
      </w:r>
      <w:r w:rsidRPr="0041322D">
        <w:rPr>
          <w:rFonts w:ascii="Palatino Linotype" w:hAnsi="Palatino Linotype" w:cs="Arial"/>
          <w:b/>
          <w:i/>
          <w:sz w:val="22"/>
          <w:szCs w:val="22"/>
          <w:u w:val="single"/>
        </w:rPr>
        <w:t>en representación</w:t>
      </w:r>
      <w:r w:rsidRPr="0041322D">
        <w:rPr>
          <w:rFonts w:ascii="Palatino Linotype" w:hAnsi="Palatino Linotype" w:cs="Arial"/>
          <w:b/>
          <w:i/>
          <w:sz w:val="22"/>
          <w:szCs w:val="22"/>
        </w:rPr>
        <w:t xml:space="preserve"> </w:t>
      </w:r>
    </w:p>
    <w:p w:rsidR="00CA521A" w:rsidRPr="0041322D" w:rsidRDefault="00CA521A" w:rsidP="00CA521A">
      <w:pPr>
        <w:spacing w:before="120" w:after="120"/>
        <w:ind w:left="709" w:right="709"/>
        <w:jc w:val="both"/>
        <w:rPr>
          <w:rFonts w:ascii="Palatino Linotype" w:hAnsi="Palatino Linotype" w:cs="Arial"/>
          <w:i/>
          <w:sz w:val="22"/>
          <w:szCs w:val="22"/>
        </w:rPr>
      </w:pPr>
      <w:r w:rsidRPr="0041322D">
        <w:rPr>
          <w:rFonts w:ascii="Palatino Linotype" w:hAnsi="Palatino Linotype" w:cs="Arial"/>
          <w:b/>
          <w:i/>
          <w:sz w:val="22"/>
          <w:szCs w:val="22"/>
        </w:rPr>
        <w:t xml:space="preserve">Artículo 121. </w:t>
      </w:r>
      <w:r w:rsidRPr="0041322D">
        <w:rPr>
          <w:rFonts w:ascii="Palatino Linotype" w:hAnsi="Palatino Linotype" w:cs="Arial"/>
          <w:b/>
          <w:i/>
          <w:sz w:val="22"/>
          <w:szCs w:val="22"/>
          <w:u w:val="single"/>
        </w:rPr>
        <w:t>Cuando el titular actúe a través de un representante, éste deberá acreditar su personalidad en los términos siguientes</w:t>
      </w:r>
      <w:r w:rsidRPr="0041322D">
        <w:rPr>
          <w:rFonts w:ascii="Palatino Linotype" w:hAnsi="Palatino Linotype" w:cs="Arial"/>
          <w:i/>
          <w:sz w:val="22"/>
          <w:szCs w:val="22"/>
        </w:rPr>
        <w:t xml:space="preserve">: </w:t>
      </w:r>
    </w:p>
    <w:p w:rsidR="00CA521A" w:rsidRPr="0041322D" w:rsidRDefault="00CA521A" w:rsidP="00CA521A">
      <w:pPr>
        <w:spacing w:before="120" w:after="120"/>
        <w:ind w:left="709" w:right="709"/>
        <w:jc w:val="both"/>
        <w:rPr>
          <w:rFonts w:ascii="Palatino Linotype" w:hAnsi="Palatino Linotype" w:cs="Arial"/>
          <w:i/>
          <w:sz w:val="22"/>
          <w:szCs w:val="22"/>
        </w:rPr>
      </w:pPr>
      <w:r w:rsidRPr="0041322D">
        <w:rPr>
          <w:rFonts w:ascii="Palatino Linotype" w:hAnsi="Palatino Linotype" w:cs="Arial"/>
          <w:b/>
          <w:i/>
          <w:sz w:val="22"/>
          <w:szCs w:val="22"/>
        </w:rPr>
        <w:t xml:space="preserve">I. </w:t>
      </w:r>
      <w:r w:rsidRPr="0041322D">
        <w:rPr>
          <w:rFonts w:ascii="Palatino Linotype" w:hAnsi="Palatino Linotype" w:cs="Arial"/>
          <w:b/>
          <w:i/>
          <w:sz w:val="22"/>
          <w:szCs w:val="22"/>
          <w:u w:val="single"/>
        </w:rPr>
        <w:t>Si se trata de una persona física, a través de carta poder simple suscrita ante dos testigos anexando copia de las identificaciones de los suscriptores o instrumento público o declaración en comparecencia personal del titular y del representante ante el Instituto</w:t>
      </w:r>
      <w:r w:rsidRPr="0041322D">
        <w:rPr>
          <w:rFonts w:ascii="Palatino Linotype" w:hAnsi="Palatino Linotype" w:cs="Arial"/>
          <w:i/>
          <w:sz w:val="22"/>
          <w:szCs w:val="22"/>
        </w:rPr>
        <w:t xml:space="preserve">. </w:t>
      </w:r>
    </w:p>
    <w:p w:rsidR="00CA521A" w:rsidRPr="0041322D" w:rsidRDefault="00CA521A" w:rsidP="00CA521A">
      <w:pPr>
        <w:spacing w:before="120" w:after="120"/>
        <w:ind w:left="709" w:right="709"/>
        <w:jc w:val="both"/>
        <w:rPr>
          <w:rFonts w:ascii="Palatino Linotype" w:hAnsi="Palatino Linotype" w:cs="Arial"/>
          <w:i/>
          <w:sz w:val="22"/>
          <w:szCs w:val="22"/>
        </w:rPr>
      </w:pPr>
      <w:r w:rsidRPr="0041322D">
        <w:rPr>
          <w:rFonts w:ascii="Palatino Linotype" w:hAnsi="Palatino Linotype" w:cs="Arial"/>
          <w:i/>
          <w:sz w:val="22"/>
          <w:szCs w:val="22"/>
        </w:rPr>
        <w:t>II. Si se trata de una persona jurídica colectiva, a través de instrumento público.”</w:t>
      </w:r>
    </w:p>
    <w:p w:rsidR="00CA521A" w:rsidRPr="0041322D" w:rsidRDefault="00CA521A" w:rsidP="00CA521A">
      <w:pPr>
        <w:spacing w:before="120" w:after="120" w:line="276" w:lineRule="auto"/>
        <w:ind w:left="709" w:right="709"/>
        <w:jc w:val="both"/>
        <w:rPr>
          <w:rFonts w:ascii="Palatino Linotype" w:hAnsi="Palatino Linotype" w:cs="Arial"/>
          <w:sz w:val="22"/>
          <w:szCs w:val="22"/>
        </w:rPr>
      </w:pPr>
      <w:r w:rsidRPr="0041322D">
        <w:rPr>
          <w:rFonts w:ascii="Palatino Linotype" w:hAnsi="Palatino Linotype" w:cs="Arial"/>
          <w:sz w:val="22"/>
          <w:szCs w:val="22"/>
        </w:rPr>
        <w:t>(Énfasis añadido)</w:t>
      </w:r>
    </w:p>
    <w:p w:rsidR="00CA521A" w:rsidRPr="0041322D" w:rsidRDefault="00CA521A" w:rsidP="00007482">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rPr>
      </w:pPr>
      <w:r w:rsidRPr="0041322D">
        <w:rPr>
          <w:rFonts w:ascii="Palatino Linotype" w:hAnsi="Palatino Linotype" w:cs="Arial"/>
        </w:rPr>
        <w:t>Así, de lo anterior se desprende que los titulares de los Derechos ARCO</w:t>
      </w:r>
      <w:r w:rsidRPr="0041322D">
        <w:rPr>
          <w:rStyle w:val="Refdenotaalpie"/>
          <w:rFonts w:ascii="Palatino Linotype" w:hAnsi="Palatino Linotype" w:cs="Arial"/>
        </w:rPr>
        <w:footnoteReference w:id="2"/>
      </w:r>
      <w:r w:rsidRPr="0041322D">
        <w:rPr>
          <w:rFonts w:ascii="Palatino Linotype" w:hAnsi="Palatino Linotype" w:cs="Arial"/>
        </w:rPr>
        <w:t>, que por sí o a través de sus representantes legales pretendan pueden interponer el recurso de revisión., dichos representantes deben acreditar su personalidad, que, en el caso de las personas físicas, se realiza a través de carta poder simple suscrita ante dos testigos, anexando copia de las identificaciones de los suscriptores, o bien, mediante instrumento público o declaración en comparecencia personal tanto del titular como del representante ante este Instituto.</w:t>
      </w:r>
    </w:p>
    <w:p w:rsidR="00214400" w:rsidRPr="0041322D" w:rsidRDefault="00214400" w:rsidP="00214400">
      <w:pPr>
        <w:pStyle w:val="Prrafodelista"/>
        <w:widowControl w:val="0"/>
        <w:autoSpaceDE w:val="0"/>
        <w:autoSpaceDN w:val="0"/>
        <w:adjustRightInd w:val="0"/>
        <w:spacing w:before="120" w:after="120" w:line="360" w:lineRule="auto"/>
        <w:ind w:left="0" w:right="49"/>
        <w:jc w:val="both"/>
        <w:rPr>
          <w:rFonts w:ascii="Palatino Linotype" w:hAnsi="Palatino Linotype" w:cs="Arial"/>
        </w:rPr>
      </w:pPr>
      <w:r w:rsidRPr="0041322D">
        <w:rPr>
          <w:rFonts w:ascii="Palatino Linotype" w:hAnsi="Palatino Linotype" w:cs="Arial"/>
        </w:rPr>
        <w:lastRenderedPageBreak/>
        <w:t>Sin embargo, dicha hipótesis normativa únicamente resulta aplicable en aquel supuesto en el que el titular de los Derechos ARCO se encuentre con vida, puesto que el mandato</w:t>
      </w:r>
      <w:r w:rsidRPr="0041322D">
        <w:rPr>
          <w:rStyle w:val="Refdenotaalpie"/>
          <w:rFonts w:ascii="Palatino Linotype" w:hAnsi="Palatino Linotype" w:cs="Arial"/>
        </w:rPr>
        <w:footnoteReference w:id="3"/>
      </w:r>
      <w:r w:rsidRPr="0041322D">
        <w:rPr>
          <w:rFonts w:ascii="Palatino Linotype" w:hAnsi="Palatino Linotype" w:cs="Arial"/>
        </w:rPr>
        <w:t xml:space="preserve"> configurado mediante la suscripción de una carta poder simple, un instrumento público o declaración en comparecencia, cesa o se extingue mediante el fallecimiento de aquel que lo otorga, de conformidad con lo establecido en el artículo 7.815 fracción III del Código Civil del Estado de México, de aplicación supletoria en términos del artículo 11 de la Ley de Protección de Datos Personales en Posesión de Sujetos Obligados del Estado de México y Municipios, mismo que versa lo siguiente:</w:t>
      </w:r>
    </w:p>
    <w:p w:rsidR="00214400" w:rsidRPr="0041322D" w:rsidRDefault="00214400" w:rsidP="00214400">
      <w:pPr>
        <w:spacing w:before="120" w:after="120"/>
        <w:ind w:left="709" w:right="709"/>
        <w:jc w:val="both"/>
        <w:rPr>
          <w:rFonts w:ascii="Palatino Linotype" w:hAnsi="Palatino Linotype" w:cs="Arial"/>
          <w:b/>
          <w:i/>
          <w:sz w:val="22"/>
          <w:szCs w:val="22"/>
        </w:rPr>
      </w:pPr>
      <w:r w:rsidRPr="0041322D">
        <w:rPr>
          <w:rFonts w:ascii="Palatino Linotype" w:hAnsi="Palatino Linotype" w:cs="Arial"/>
          <w:b/>
          <w:i/>
          <w:sz w:val="22"/>
          <w:szCs w:val="22"/>
        </w:rPr>
        <w:t>Causas de terminación del mandato</w:t>
      </w:r>
    </w:p>
    <w:p w:rsidR="00214400" w:rsidRPr="0041322D" w:rsidRDefault="00214400" w:rsidP="00214400">
      <w:pPr>
        <w:spacing w:before="120" w:after="120"/>
        <w:ind w:left="709" w:right="709"/>
        <w:jc w:val="both"/>
        <w:rPr>
          <w:rFonts w:ascii="Palatino Linotype" w:hAnsi="Palatino Linotype" w:cs="Arial"/>
          <w:i/>
          <w:sz w:val="22"/>
          <w:szCs w:val="22"/>
        </w:rPr>
      </w:pPr>
      <w:r w:rsidRPr="0041322D">
        <w:rPr>
          <w:rFonts w:ascii="Palatino Linotype" w:hAnsi="Palatino Linotype" w:cs="Arial"/>
          <w:b/>
          <w:i/>
          <w:sz w:val="22"/>
          <w:szCs w:val="22"/>
        </w:rPr>
        <w:t xml:space="preserve">Artículo 7.815.- </w:t>
      </w:r>
      <w:r w:rsidRPr="0041322D">
        <w:rPr>
          <w:rFonts w:ascii="Palatino Linotype" w:hAnsi="Palatino Linotype" w:cs="Arial"/>
          <w:b/>
          <w:i/>
          <w:sz w:val="22"/>
          <w:szCs w:val="22"/>
          <w:u w:val="single"/>
        </w:rPr>
        <w:t>El mandato termina por</w:t>
      </w:r>
      <w:r w:rsidRPr="0041322D">
        <w:rPr>
          <w:rFonts w:ascii="Palatino Linotype" w:hAnsi="Palatino Linotype" w:cs="Arial"/>
          <w:i/>
          <w:sz w:val="22"/>
          <w:szCs w:val="22"/>
        </w:rPr>
        <w:t>:</w:t>
      </w:r>
    </w:p>
    <w:p w:rsidR="00214400" w:rsidRPr="0041322D" w:rsidRDefault="00214400" w:rsidP="00214400">
      <w:pPr>
        <w:spacing w:before="120" w:after="120"/>
        <w:ind w:left="709" w:right="709"/>
        <w:jc w:val="both"/>
        <w:rPr>
          <w:rFonts w:ascii="Palatino Linotype" w:hAnsi="Palatino Linotype" w:cs="Arial"/>
          <w:i/>
          <w:sz w:val="22"/>
          <w:szCs w:val="22"/>
        </w:rPr>
      </w:pPr>
      <w:r w:rsidRPr="0041322D">
        <w:rPr>
          <w:rFonts w:ascii="Palatino Linotype" w:hAnsi="Palatino Linotype" w:cs="Arial"/>
          <w:i/>
          <w:sz w:val="22"/>
          <w:szCs w:val="22"/>
        </w:rPr>
        <w:t>…</w:t>
      </w:r>
    </w:p>
    <w:p w:rsidR="00214400" w:rsidRPr="0041322D" w:rsidRDefault="00214400" w:rsidP="00214400">
      <w:pPr>
        <w:spacing w:before="120" w:after="120" w:line="276" w:lineRule="auto"/>
        <w:ind w:left="709" w:right="709"/>
        <w:jc w:val="both"/>
        <w:rPr>
          <w:rFonts w:ascii="Palatino Linotype" w:hAnsi="Palatino Linotype" w:cs="Arial"/>
          <w:sz w:val="22"/>
          <w:szCs w:val="22"/>
        </w:rPr>
      </w:pPr>
      <w:r w:rsidRPr="0041322D">
        <w:rPr>
          <w:rFonts w:ascii="Palatino Linotype" w:hAnsi="Palatino Linotype" w:cs="Arial"/>
          <w:b/>
          <w:i/>
          <w:sz w:val="22"/>
          <w:szCs w:val="22"/>
        </w:rPr>
        <w:t xml:space="preserve">III. </w:t>
      </w:r>
      <w:r w:rsidRPr="0041322D">
        <w:rPr>
          <w:rFonts w:ascii="Palatino Linotype" w:hAnsi="Palatino Linotype" w:cs="Arial"/>
          <w:b/>
          <w:i/>
          <w:sz w:val="22"/>
          <w:szCs w:val="22"/>
          <w:u w:val="single"/>
        </w:rPr>
        <w:t>Muerte del mandante</w:t>
      </w:r>
      <w:r w:rsidRPr="0041322D">
        <w:rPr>
          <w:rFonts w:ascii="Palatino Linotype" w:hAnsi="Palatino Linotype" w:cs="Arial"/>
          <w:i/>
          <w:sz w:val="22"/>
          <w:szCs w:val="22"/>
        </w:rPr>
        <w:t xml:space="preserve"> o del mandatario;</w:t>
      </w:r>
      <w:r w:rsidRPr="0041322D">
        <w:rPr>
          <w:rFonts w:ascii="Palatino Linotype" w:hAnsi="Palatino Linotype" w:cs="Arial"/>
          <w:i/>
          <w:sz w:val="22"/>
          <w:szCs w:val="22"/>
        </w:rPr>
        <w:cr/>
      </w:r>
      <w:r w:rsidRPr="0041322D">
        <w:rPr>
          <w:rFonts w:ascii="Palatino Linotype" w:hAnsi="Palatino Linotype" w:cs="Arial"/>
          <w:sz w:val="22"/>
          <w:szCs w:val="22"/>
        </w:rPr>
        <w:t>(Énfasis añadido)</w:t>
      </w:r>
    </w:p>
    <w:p w:rsidR="00C7461C" w:rsidRPr="0041322D" w:rsidRDefault="00C7461C" w:rsidP="00C7461C">
      <w:pPr>
        <w:pStyle w:val="Prrafodelista"/>
        <w:widowControl w:val="0"/>
        <w:autoSpaceDE w:val="0"/>
        <w:autoSpaceDN w:val="0"/>
        <w:adjustRightInd w:val="0"/>
        <w:spacing w:before="120" w:after="120" w:line="360" w:lineRule="auto"/>
        <w:ind w:left="0" w:right="49"/>
        <w:jc w:val="both"/>
        <w:rPr>
          <w:rFonts w:ascii="Palatino Linotype" w:hAnsi="Palatino Linotype" w:cs="Arial"/>
        </w:rPr>
      </w:pPr>
      <w:r w:rsidRPr="0041322D">
        <w:rPr>
          <w:rFonts w:ascii="Palatino Linotype" w:hAnsi="Palatino Linotype" w:cs="Arial"/>
        </w:rPr>
        <w:t xml:space="preserve">En ese orden de ideas, resulta evidente que </w:t>
      </w:r>
      <w:r w:rsidRPr="0041322D">
        <w:rPr>
          <w:rFonts w:ascii="Palatino Linotype" w:hAnsi="Palatino Linotype" w:cs="Arial"/>
          <w:b/>
        </w:rPr>
        <w:t>LA RECURRENTE</w:t>
      </w:r>
      <w:r w:rsidRPr="0041322D">
        <w:rPr>
          <w:rFonts w:ascii="Palatino Linotype" w:hAnsi="Palatino Linotype" w:cs="Arial"/>
        </w:rPr>
        <w:t xml:space="preserve"> no puede ostentarse como representante legal del titular de los Derechos ARCO que se intentan ejercer, dado que tal situación únicamente resultaría procedente si éste último se encontrara con vida; sin embargo, de las constancias del expediente electrónico se observa documento adjunto a la solicitud de acceso a datos personales, constante en el Acta de Defunción, expedida por el Oficial 01 del Registro Civil de Toluca, por el fallecimiento de la persona de referencia.</w:t>
      </w:r>
    </w:p>
    <w:p w:rsidR="00DE5169" w:rsidRPr="0041322D" w:rsidRDefault="00C76D61" w:rsidP="00007482">
      <w:pPr>
        <w:widowControl w:val="0"/>
        <w:autoSpaceDE w:val="0"/>
        <w:autoSpaceDN w:val="0"/>
        <w:adjustRightInd w:val="0"/>
        <w:spacing w:before="240" w:after="240" w:line="360" w:lineRule="auto"/>
        <w:jc w:val="both"/>
        <w:rPr>
          <w:rFonts w:ascii="Palatino Linotype" w:hAnsi="Palatino Linotype" w:cs="Arial"/>
        </w:rPr>
      </w:pPr>
      <w:r w:rsidRPr="0041322D">
        <w:rPr>
          <w:rFonts w:ascii="Palatino Linotype" w:hAnsi="Palatino Linotype" w:cs="Arial"/>
        </w:rPr>
        <w:t>En ese tenor, la</w:t>
      </w:r>
      <w:r w:rsidR="00007482" w:rsidRPr="0041322D">
        <w:rPr>
          <w:rFonts w:ascii="Palatino Linotype" w:hAnsi="Palatino Linotype" w:cs="Arial"/>
        </w:rPr>
        <w:t xml:space="preserve"> particular inconforme con </w:t>
      </w:r>
      <w:r w:rsidRPr="0041322D">
        <w:rPr>
          <w:rFonts w:ascii="Palatino Linotype" w:hAnsi="Palatino Linotype" w:cs="Arial"/>
        </w:rPr>
        <w:t xml:space="preserve">la determinación del </w:t>
      </w:r>
      <w:r w:rsidRPr="0041322D">
        <w:rPr>
          <w:rFonts w:ascii="Palatino Linotype" w:hAnsi="Palatino Linotype" w:cs="Arial"/>
          <w:b/>
        </w:rPr>
        <w:t xml:space="preserve">SUJETO OBLIGADO </w:t>
      </w:r>
      <w:r w:rsidRPr="0041322D">
        <w:rPr>
          <w:rFonts w:ascii="Palatino Linotype" w:hAnsi="Palatino Linotype" w:cs="Arial"/>
        </w:rPr>
        <w:t xml:space="preserve">de no atender su solicitud, </w:t>
      </w:r>
      <w:r w:rsidR="00007482" w:rsidRPr="0041322D">
        <w:rPr>
          <w:rFonts w:ascii="Palatino Linotype" w:hAnsi="Palatino Linotype" w:cs="Arial"/>
        </w:rPr>
        <w:t xml:space="preserve">interpuso el recurso de revisión de mérito en el que señaló como acto impugnado y razones o motivos de inconformidad lo referido en el </w:t>
      </w:r>
      <w:r w:rsidR="00007482" w:rsidRPr="0041322D">
        <w:rPr>
          <w:rFonts w:ascii="Palatino Linotype" w:hAnsi="Palatino Linotype" w:cs="Arial"/>
        </w:rPr>
        <w:lastRenderedPageBreak/>
        <w:t>Resultando IV de la presente resolución; por lo que, una vez admitido y declarado abierto el periodo de manifestaciones al recurso</w:t>
      </w:r>
      <w:r w:rsidR="00DE5169" w:rsidRPr="0041322D">
        <w:rPr>
          <w:rFonts w:ascii="Palatino Linotype" w:hAnsi="Palatino Linotype" w:cs="Arial"/>
        </w:rPr>
        <w:t xml:space="preserve"> las partes manifestaron su voluntad de conciliar; </w:t>
      </w:r>
      <w:r w:rsidR="00C7461C" w:rsidRPr="0041322D">
        <w:rPr>
          <w:rFonts w:ascii="Palatino Linotype" w:hAnsi="Palatino Linotype" w:cs="Arial"/>
        </w:rPr>
        <w:t>atento a ello,</w:t>
      </w:r>
      <w:r w:rsidR="00DE5169" w:rsidRPr="0041322D">
        <w:rPr>
          <w:rFonts w:ascii="Palatino Linotype" w:hAnsi="Palatino Linotype" w:cs="Arial"/>
        </w:rPr>
        <w:t xml:space="preserve"> la Comisionada Ponente con fundamento en el artículo 132 de la Ley de Protección de Datos Personales en Posesión de los Sujetos Obligados del Estado de México y Municipios, señaló las 12:00 horas del día trece de septiembre de dos mil dieciocho para la celebración de la Audiencia de Conciliación misma que tuvo verificativo en las instalaciones de éste Instituto y de la cual se levantó el Acta Administrativa correspondiente en los términos siguientes:</w:t>
      </w:r>
    </w:p>
    <w:p w:rsidR="00DE5169" w:rsidRPr="0041322D" w:rsidRDefault="00D41EC5" w:rsidP="00DE5169">
      <w:pPr>
        <w:widowControl w:val="0"/>
        <w:autoSpaceDE w:val="0"/>
        <w:autoSpaceDN w:val="0"/>
        <w:adjustRightInd w:val="0"/>
        <w:spacing w:before="240" w:after="240" w:line="360" w:lineRule="auto"/>
        <w:jc w:val="center"/>
        <w:rPr>
          <w:rFonts w:ascii="Palatino Linotype" w:hAnsi="Palatino Linotype" w:cs="Arial"/>
        </w:rPr>
      </w:pPr>
      <w:r>
        <w:rPr>
          <w:noProof/>
          <w:lang w:val="es-MX" w:eastAsia="es-MX"/>
        </w:rPr>
        <w:drawing>
          <wp:inline distT="0" distB="0" distL="0" distR="0" wp14:anchorId="7CD75261" wp14:editId="2A9C051B">
            <wp:extent cx="4162690" cy="4804564"/>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854" t="12166" r="32560" b="14821"/>
                    <a:stretch/>
                  </pic:blipFill>
                  <pic:spPr bwMode="auto">
                    <a:xfrm>
                      <a:off x="0" y="0"/>
                      <a:ext cx="4178648" cy="4822983"/>
                    </a:xfrm>
                    <a:prstGeom prst="rect">
                      <a:avLst/>
                    </a:prstGeom>
                    <a:ln>
                      <a:noFill/>
                    </a:ln>
                    <a:extLst>
                      <a:ext uri="{53640926-AAD7-44D8-BBD7-CCE9431645EC}">
                        <a14:shadowObscured xmlns:a14="http://schemas.microsoft.com/office/drawing/2010/main"/>
                      </a:ext>
                    </a:extLst>
                  </pic:spPr>
                </pic:pic>
              </a:graphicData>
            </a:graphic>
          </wp:inline>
        </w:drawing>
      </w:r>
    </w:p>
    <w:p w:rsidR="00C4522C" w:rsidRPr="0041322D" w:rsidRDefault="00D41EC5" w:rsidP="00DE5169">
      <w:pPr>
        <w:widowControl w:val="0"/>
        <w:autoSpaceDE w:val="0"/>
        <w:autoSpaceDN w:val="0"/>
        <w:adjustRightInd w:val="0"/>
        <w:spacing w:before="240" w:after="240" w:line="360" w:lineRule="auto"/>
        <w:jc w:val="center"/>
        <w:rPr>
          <w:rFonts w:ascii="Palatino Linotype" w:hAnsi="Palatino Linotype" w:cs="Arial"/>
        </w:rPr>
      </w:pPr>
      <w:r>
        <w:rPr>
          <w:noProof/>
          <w:lang w:val="es-MX" w:eastAsia="es-MX"/>
        </w:rPr>
        <w:lastRenderedPageBreak/>
        <w:drawing>
          <wp:inline distT="0" distB="0" distL="0" distR="0" wp14:anchorId="1036192D" wp14:editId="23C8EF7A">
            <wp:extent cx="5616517" cy="7109063"/>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135" t="13465" r="31830" b="9956"/>
                    <a:stretch/>
                  </pic:blipFill>
                  <pic:spPr bwMode="auto">
                    <a:xfrm>
                      <a:off x="0" y="0"/>
                      <a:ext cx="5641751" cy="7141002"/>
                    </a:xfrm>
                    <a:prstGeom prst="rect">
                      <a:avLst/>
                    </a:prstGeom>
                    <a:ln>
                      <a:noFill/>
                    </a:ln>
                    <a:extLst>
                      <a:ext uri="{53640926-AAD7-44D8-BBD7-CCE9431645EC}">
                        <a14:shadowObscured xmlns:a14="http://schemas.microsoft.com/office/drawing/2010/main"/>
                      </a:ext>
                    </a:extLst>
                  </pic:spPr>
                </pic:pic>
              </a:graphicData>
            </a:graphic>
          </wp:inline>
        </w:drawing>
      </w:r>
    </w:p>
    <w:p w:rsidR="00C4522C" w:rsidRDefault="00D41EC5" w:rsidP="00DE5169">
      <w:pPr>
        <w:widowControl w:val="0"/>
        <w:autoSpaceDE w:val="0"/>
        <w:autoSpaceDN w:val="0"/>
        <w:adjustRightInd w:val="0"/>
        <w:spacing w:before="240" w:after="240" w:line="360" w:lineRule="auto"/>
        <w:jc w:val="center"/>
        <w:rPr>
          <w:rFonts w:ascii="Palatino Linotype" w:hAnsi="Palatino Linotype" w:cs="Arial"/>
        </w:rPr>
      </w:pPr>
      <w:r>
        <w:rPr>
          <w:noProof/>
          <w:lang w:val="es-MX" w:eastAsia="es-MX"/>
        </w:rPr>
        <w:lastRenderedPageBreak/>
        <w:drawing>
          <wp:inline distT="0" distB="0" distL="0" distR="0" wp14:anchorId="214ACD12" wp14:editId="76599AF5">
            <wp:extent cx="5325110" cy="7093207"/>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498" t="9084" r="32469" b="13521"/>
                    <a:stretch/>
                  </pic:blipFill>
                  <pic:spPr bwMode="auto">
                    <a:xfrm>
                      <a:off x="0" y="0"/>
                      <a:ext cx="5343319" cy="7117462"/>
                    </a:xfrm>
                    <a:prstGeom prst="rect">
                      <a:avLst/>
                    </a:prstGeom>
                    <a:ln>
                      <a:noFill/>
                    </a:ln>
                    <a:extLst>
                      <a:ext uri="{53640926-AAD7-44D8-BBD7-CCE9431645EC}">
                        <a14:shadowObscured xmlns:a14="http://schemas.microsoft.com/office/drawing/2010/main"/>
                      </a:ext>
                    </a:extLst>
                  </pic:spPr>
                </pic:pic>
              </a:graphicData>
            </a:graphic>
          </wp:inline>
        </w:drawing>
      </w:r>
    </w:p>
    <w:p w:rsidR="00D41EC5" w:rsidRDefault="00D41EC5" w:rsidP="00DE5169">
      <w:pPr>
        <w:widowControl w:val="0"/>
        <w:autoSpaceDE w:val="0"/>
        <w:autoSpaceDN w:val="0"/>
        <w:adjustRightInd w:val="0"/>
        <w:spacing w:before="240" w:after="240" w:line="360" w:lineRule="auto"/>
        <w:jc w:val="center"/>
        <w:rPr>
          <w:rFonts w:ascii="Palatino Linotype" w:hAnsi="Palatino Linotype" w:cs="Arial"/>
        </w:rPr>
      </w:pPr>
      <w:r>
        <w:rPr>
          <w:noProof/>
          <w:lang w:val="es-MX" w:eastAsia="es-MX"/>
        </w:rPr>
        <w:lastRenderedPageBreak/>
        <w:drawing>
          <wp:inline distT="0" distB="0" distL="0" distR="0" wp14:anchorId="6C810CD3" wp14:editId="024F8918">
            <wp:extent cx="5382178" cy="6929355"/>
            <wp:effectExtent l="0" t="0" r="952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404" t="7949" r="31009" b="10605"/>
                    <a:stretch/>
                  </pic:blipFill>
                  <pic:spPr bwMode="auto">
                    <a:xfrm>
                      <a:off x="0" y="0"/>
                      <a:ext cx="5401438" cy="6954152"/>
                    </a:xfrm>
                    <a:prstGeom prst="rect">
                      <a:avLst/>
                    </a:prstGeom>
                    <a:ln>
                      <a:noFill/>
                    </a:ln>
                    <a:extLst>
                      <a:ext uri="{53640926-AAD7-44D8-BBD7-CCE9431645EC}">
                        <a14:shadowObscured xmlns:a14="http://schemas.microsoft.com/office/drawing/2010/main"/>
                      </a:ext>
                    </a:extLst>
                  </pic:spPr>
                </pic:pic>
              </a:graphicData>
            </a:graphic>
          </wp:inline>
        </w:drawing>
      </w:r>
    </w:p>
    <w:p w:rsidR="00D41EC5" w:rsidRPr="0041322D" w:rsidRDefault="00D41EC5" w:rsidP="00DE5169">
      <w:pPr>
        <w:widowControl w:val="0"/>
        <w:autoSpaceDE w:val="0"/>
        <w:autoSpaceDN w:val="0"/>
        <w:adjustRightInd w:val="0"/>
        <w:spacing w:before="240" w:after="240" w:line="360" w:lineRule="auto"/>
        <w:jc w:val="center"/>
        <w:rPr>
          <w:rFonts w:ascii="Palatino Linotype" w:hAnsi="Palatino Linotype" w:cs="Arial"/>
        </w:rPr>
      </w:pPr>
    </w:p>
    <w:p w:rsidR="00C4522C" w:rsidRPr="0041322D" w:rsidRDefault="00D41EC5" w:rsidP="00DE5169">
      <w:pPr>
        <w:widowControl w:val="0"/>
        <w:autoSpaceDE w:val="0"/>
        <w:autoSpaceDN w:val="0"/>
        <w:adjustRightInd w:val="0"/>
        <w:spacing w:before="240" w:after="240" w:line="360" w:lineRule="auto"/>
        <w:jc w:val="center"/>
        <w:rPr>
          <w:rFonts w:ascii="Palatino Linotype" w:hAnsi="Palatino Linotype" w:cs="Arial"/>
        </w:rPr>
      </w:pPr>
      <w:r>
        <w:rPr>
          <w:noProof/>
          <w:lang w:val="es-MX" w:eastAsia="es-MX"/>
        </w:rPr>
        <w:lastRenderedPageBreak/>
        <w:drawing>
          <wp:inline distT="0" distB="0" distL="0" distR="0" wp14:anchorId="61CAB3CA" wp14:editId="3E8E17C7">
            <wp:extent cx="5095875" cy="7024495"/>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498" t="13952" r="34203" b="14666"/>
                    <a:stretch/>
                  </pic:blipFill>
                  <pic:spPr bwMode="auto">
                    <a:xfrm>
                      <a:off x="0" y="0"/>
                      <a:ext cx="5114524" cy="7050202"/>
                    </a:xfrm>
                    <a:prstGeom prst="rect">
                      <a:avLst/>
                    </a:prstGeom>
                    <a:ln>
                      <a:noFill/>
                    </a:ln>
                    <a:extLst>
                      <a:ext uri="{53640926-AAD7-44D8-BBD7-CCE9431645EC}">
                        <a14:shadowObscured xmlns:a14="http://schemas.microsoft.com/office/drawing/2010/main"/>
                      </a:ext>
                    </a:extLst>
                  </pic:spPr>
                </pic:pic>
              </a:graphicData>
            </a:graphic>
          </wp:inline>
        </w:drawing>
      </w:r>
    </w:p>
    <w:p w:rsidR="00C64C58" w:rsidRPr="0041322D" w:rsidRDefault="00D41EC5" w:rsidP="00DE5169">
      <w:pPr>
        <w:widowControl w:val="0"/>
        <w:autoSpaceDE w:val="0"/>
        <w:autoSpaceDN w:val="0"/>
        <w:adjustRightInd w:val="0"/>
        <w:spacing w:before="240" w:after="240" w:line="360" w:lineRule="auto"/>
        <w:jc w:val="center"/>
        <w:rPr>
          <w:rFonts w:ascii="Palatino Linotype" w:hAnsi="Palatino Linotype" w:cs="Arial"/>
        </w:rPr>
      </w:pPr>
      <w:r>
        <w:rPr>
          <w:noProof/>
          <w:lang w:val="es-MX" w:eastAsia="es-MX"/>
        </w:rPr>
        <w:lastRenderedPageBreak/>
        <w:drawing>
          <wp:inline distT="0" distB="0" distL="0" distR="0" wp14:anchorId="0FD2F42C" wp14:editId="15B41613">
            <wp:extent cx="5384165" cy="6807787"/>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407" t="17358" r="33108" b="12069"/>
                    <a:stretch/>
                  </pic:blipFill>
                  <pic:spPr bwMode="auto">
                    <a:xfrm>
                      <a:off x="0" y="0"/>
                      <a:ext cx="5405188" cy="6834369"/>
                    </a:xfrm>
                    <a:prstGeom prst="rect">
                      <a:avLst/>
                    </a:prstGeom>
                    <a:ln>
                      <a:noFill/>
                    </a:ln>
                    <a:extLst>
                      <a:ext uri="{53640926-AAD7-44D8-BBD7-CCE9431645EC}">
                        <a14:shadowObscured xmlns:a14="http://schemas.microsoft.com/office/drawing/2010/main"/>
                      </a:ext>
                    </a:extLst>
                  </pic:spPr>
                </pic:pic>
              </a:graphicData>
            </a:graphic>
          </wp:inline>
        </w:drawing>
      </w:r>
    </w:p>
    <w:p w:rsidR="00C64C58" w:rsidRDefault="00C64C58" w:rsidP="00DE5169">
      <w:pPr>
        <w:widowControl w:val="0"/>
        <w:autoSpaceDE w:val="0"/>
        <w:autoSpaceDN w:val="0"/>
        <w:adjustRightInd w:val="0"/>
        <w:spacing w:before="240" w:after="240" w:line="360" w:lineRule="auto"/>
        <w:jc w:val="center"/>
        <w:rPr>
          <w:rFonts w:ascii="Palatino Linotype" w:hAnsi="Palatino Linotype" w:cs="Arial"/>
        </w:rPr>
      </w:pPr>
    </w:p>
    <w:p w:rsidR="00D41EC5" w:rsidRDefault="00D41EC5" w:rsidP="00DE5169">
      <w:pPr>
        <w:widowControl w:val="0"/>
        <w:autoSpaceDE w:val="0"/>
        <w:autoSpaceDN w:val="0"/>
        <w:adjustRightInd w:val="0"/>
        <w:spacing w:before="240" w:after="240" w:line="360" w:lineRule="auto"/>
        <w:jc w:val="center"/>
        <w:rPr>
          <w:rFonts w:ascii="Palatino Linotype" w:hAnsi="Palatino Linotype" w:cs="Arial"/>
        </w:rPr>
      </w:pPr>
      <w:r>
        <w:rPr>
          <w:noProof/>
          <w:lang w:val="es-MX" w:eastAsia="es-MX"/>
        </w:rPr>
        <w:lastRenderedPageBreak/>
        <w:drawing>
          <wp:inline distT="0" distB="0" distL="0" distR="0" wp14:anchorId="51B3717D" wp14:editId="2CA00F77">
            <wp:extent cx="5185410" cy="6791930"/>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316" t="7787" r="33108" b="19855"/>
                    <a:stretch/>
                  </pic:blipFill>
                  <pic:spPr bwMode="auto">
                    <a:xfrm>
                      <a:off x="0" y="0"/>
                      <a:ext cx="5207594" cy="6820987"/>
                    </a:xfrm>
                    <a:prstGeom prst="rect">
                      <a:avLst/>
                    </a:prstGeom>
                    <a:ln>
                      <a:noFill/>
                    </a:ln>
                    <a:extLst>
                      <a:ext uri="{53640926-AAD7-44D8-BBD7-CCE9431645EC}">
                        <a14:shadowObscured xmlns:a14="http://schemas.microsoft.com/office/drawing/2010/main"/>
                      </a:ext>
                    </a:extLst>
                  </pic:spPr>
                </pic:pic>
              </a:graphicData>
            </a:graphic>
          </wp:inline>
        </w:drawing>
      </w:r>
    </w:p>
    <w:p w:rsidR="00D41EC5" w:rsidRDefault="00D41EC5" w:rsidP="00DE5169">
      <w:pPr>
        <w:widowControl w:val="0"/>
        <w:autoSpaceDE w:val="0"/>
        <w:autoSpaceDN w:val="0"/>
        <w:adjustRightInd w:val="0"/>
        <w:spacing w:before="240" w:after="240" w:line="360" w:lineRule="auto"/>
        <w:jc w:val="center"/>
        <w:rPr>
          <w:rFonts w:ascii="Palatino Linotype" w:hAnsi="Palatino Linotype" w:cs="Arial"/>
        </w:rPr>
      </w:pPr>
    </w:p>
    <w:p w:rsidR="00D41EC5" w:rsidRPr="0041322D" w:rsidRDefault="00D41EC5" w:rsidP="00DE5169">
      <w:pPr>
        <w:widowControl w:val="0"/>
        <w:autoSpaceDE w:val="0"/>
        <w:autoSpaceDN w:val="0"/>
        <w:adjustRightInd w:val="0"/>
        <w:spacing w:before="240" w:after="240" w:line="360" w:lineRule="auto"/>
        <w:jc w:val="center"/>
        <w:rPr>
          <w:rFonts w:ascii="Palatino Linotype" w:hAnsi="Palatino Linotype" w:cs="Arial"/>
        </w:rPr>
      </w:pPr>
      <w:r>
        <w:rPr>
          <w:noProof/>
          <w:lang w:val="es-MX" w:eastAsia="es-MX"/>
        </w:rPr>
        <w:lastRenderedPageBreak/>
        <w:drawing>
          <wp:inline distT="0" distB="0" distL="0" distR="0" wp14:anchorId="5F7B71D7" wp14:editId="0A581450">
            <wp:extent cx="4864717" cy="5840532"/>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694" t="20602" r="34111" b="17090"/>
                    <a:stretch/>
                  </pic:blipFill>
                  <pic:spPr bwMode="auto">
                    <a:xfrm>
                      <a:off x="0" y="0"/>
                      <a:ext cx="4892530" cy="587392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B13BB9" w:rsidRPr="0041322D" w:rsidRDefault="00B13BB9" w:rsidP="00007482">
      <w:pPr>
        <w:widowControl w:val="0"/>
        <w:autoSpaceDE w:val="0"/>
        <w:autoSpaceDN w:val="0"/>
        <w:adjustRightInd w:val="0"/>
        <w:spacing w:before="240" w:after="240" w:line="360" w:lineRule="auto"/>
        <w:jc w:val="both"/>
        <w:rPr>
          <w:rFonts w:ascii="Palatino Linotype" w:hAnsi="Palatino Linotype" w:cs="Arial"/>
        </w:rPr>
      </w:pPr>
      <w:r w:rsidRPr="0041322D">
        <w:rPr>
          <w:rFonts w:ascii="Palatino Linotype" w:hAnsi="Palatino Linotype" w:cs="Arial"/>
        </w:rPr>
        <w:t xml:space="preserve">Para empezar con el análisis de la documental inserta, debemos dejar en claro que el punto de controversia en el presente asunto era que se le otorgara a la particular las copias certificadas de los recibos </w:t>
      </w:r>
      <w:r w:rsidR="00702FBD" w:rsidRPr="0041322D">
        <w:rPr>
          <w:rFonts w:ascii="Palatino Linotype" w:hAnsi="Palatino Linotype" w:cs="Arial"/>
        </w:rPr>
        <w:t xml:space="preserve">en los cuales constara el descuento por mutualidad de los años 2013 y 2014 que se le hubieran realizado a su finado padre; pues tal como lo </w:t>
      </w:r>
      <w:r w:rsidR="00702FBD" w:rsidRPr="0041322D">
        <w:rPr>
          <w:rFonts w:ascii="Palatino Linotype" w:hAnsi="Palatino Linotype" w:cs="Arial"/>
        </w:rPr>
        <w:lastRenderedPageBreak/>
        <w:t xml:space="preserve">señaló en sus razones o motivos, </w:t>
      </w:r>
      <w:r w:rsidR="00702FBD" w:rsidRPr="0041322D">
        <w:rPr>
          <w:rFonts w:ascii="Palatino Linotype" w:hAnsi="Palatino Linotype" w:cs="Arial"/>
          <w:b/>
        </w:rPr>
        <w:t xml:space="preserve">LA RECURRENTE </w:t>
      </w:r>
      <w:r w:rsidR="00C7461C" w:rsidRPr="0041322D">
        <w:rPr>
          <w:rFonts w:ascii="Palatino Linotype" w:hAnsi="Palatino Linotype" w:cs="Arial"/>
        </w:rPr>
        <w:t>trató</w:t>
      </w:r>
      <w:r w:rsidR="00702FBD" w:rsidRPr="0041322D">
        <w:rPr>
          <w:rFonts w:ascii="Palatino Linotype" w:hAnsi="Palatino Linotype" w:cs="Arial"/>
        </w:rPr>
        <w:t xml:space="preserve"> de solicitar </w:t>
      </w:r>
      <w:r w:rsidR="00C7461C" w:rsidRPr="0041322D">
        <w:rPr>
          <w:rFonts w:ascii="Palatino Linotype" w:hAnsi="Palatino Linotype" w:cs="Arial"/>
        </w:rPr>
        <w:t xml:space="preserve">ante el </w:t>
      </w:r>
      <w:r w:rsidR="00702FBD" w:rsidRPr="0041322D">
        <w:rPr>
          <w:rFonts w:ascii="Palatino Linotype" w:hAnsi="Palatino Linotype" w:cs="Arial"/>
        </w:rPr>
        <w:t>Sindicato de Maestros al Servicio del Estado de México la pensión de la cual es beneficiaria</w:t>
      </w:r>
      <w:r w:rsidR="00C7461C" w:rsidRPr="0041322D">
        <w:rPr>
          <w:rFonts w:ascii="Palatino Linotype" w:hAnsi="Palatino Linotype" w:cs="Arial"/>
        </w:rPr>
        <w:t xml:space="preserve"> al igual que </w:t>
      </w:r>
      <w:r w:rsidR="00702FBD" w:rsidRPr="0041322D">
        <w:rPr>
          <w:rFonts w:ascii="Palatino Linotype" w:hAnsi="Palatino Linotype" w:cs="Arial"/>
        </w:rPr>
        <w:t xml:space="preserve">tres </w:t>
      </w:r>
      <w:r w:rsidR="00C7461C" w:rsidRPr="0041322D">
        <w:rPr>
          <w:rFonts w:ascii="Palatino Linotype" w:hAnsi="Palatino Linotype" w:cs="Arial"/>
        </w:rPr>
        <w:t>personas más (Situación que acreditó</w:t>
      </w:r>
      <w:r w:rsidR="00702FBD" w:rsidRPr="0041322D">
        <w:rPr>
          <w:rFonts w:ascii="Palatino Linotype" w:hAnsi="Palatino Linotype" w:cs="Arial"/>
        </w:rPr>
        <w:t xml:space="preserve"> mediante la Carta Testamentaria que </w:t>
      </w:r>
      <w:r w:rsidR="00C7461C" w:rsidRPr="0041322D">
        <w:rPr>
          <w:rFonts w:ascii="Palatino Linotype" w:hAnsi="Palatino Linotype" w:cs="Arial"/>
        </w:rPr>
        <w:t>anexo</w:t>
      </w:r>
      <w:r w:rsidR="00702FBD" w:rsidRPr="0041322D">
        <w:rPr>
          <w:rFonts w:ascii="Palatino Linotype" w:hAnsi="Palatino Linotype" w:cs="Arial"/>
        </w:rPr>
        <w:t xml:space="preserve"> a la solicitud de acceso a datos); sin embargo, le fueron solicitados como requisito, los multicitados recibos de los años 2013 y 2014</w:t>
      </w:r>
      <w:r w:rsidR="00F43A05" w:rsidRPr="0041322D">
        <w:rPr>
          <w:rFonts w:ascii="Palatino Linotype" w:hAnsi="Palatino Linotype" w:cs="Arial"/>
        </w:rPr>
        <w:t>.</w:t>
      </w:r>
    </w:p>
    <w:p w:rsidR="00247252" w:rsidRPr="0041322D" w:rsidRDefault="00F43A05" w:rsidP="00007482">
      <w:pPr>
        <w:widowControl w:val="0"/>
        <w:autoSpaceDE w:val="0"/>
        <w:autoSpaceDN w:val="0"/>
        <w:adjustRightInd w:val="0"/>
        <w:spacing w:before="240" w:after="240" w:line="360" w:lineRule="auto"/>
        <w:jc w:val="both"/>
        <w:rPr>
          <w:rFonts w:ascii="Palatino Linotype" w:hAnsi="Palatino Linotype" w:cs="Arial"/>
        </w:rPr>
      </w:pPr>
      <w:r w:rsidRPr="0041322D">
        <w:rPr>
          <w:rFonts w:ascii="Palatino Linotype" w:hAnsi="Palatino Linotype" w:cs="Arial"/>
        </w:rPr>
        <w:t>Derivado de la</w:t>
      </w:r>
      <w:r w:rsidR="00247252" w:rsidRPr="0041322D">
        <w:rPr>
          <w:rFonts w:ascii="Palatino Linotype" w:hAnsi="Palatino Linotype" w:cs="Arial"/>
        </w:rPr>
        <w:t xml:space="preserve"> solicitud y en cumplimiento a lo establecido en el artículo 106 de la Ley de Protección de Datos, </w:t>
      </w:r>
      <w:r w:rsidR="00247252" w:rsidRPr="0041322D">
        <w:rPr>
          <w:rFonts w:ascii="Palatino Linotype" w:hAnsi="Palatino Linotype" w:cs="Arial"/>
          <w:b/>
        </w:rPr>
        <w:t xml:space="preserve">EL SUJETO OBLIGADO </w:t>
      </w:r>
      <w:r w:rsidR="00247252" w:rsidRPr="0041322D">
        <w:rPr>
          <w:rFonts w:ascii="Palatino Linotype" w:hAnsi="Palatino Linotype" w:cs="Arial"/>
        </w:rPr>
        <w:t xml:space="preserve">requirió a la particular para que presentara ante la Unidad de Transparencia el documento a través del cual acreditara la representación legal de </w:t>
      </w:r>
      <w:r w:rsidR="00C7461C" w:rsidRPr="0041322D">
        <w:rPr>
          <w:rFonts w:ascii="Palatino Linotype" w:hAnsi="Palatino Linotype" w:cs="Arial"/>
        </w:rPr>
        <w:t>la persona de la que se requirieron los datos (requerimiento que resultó improcedente tal como se señaló en párrafos anteriores)</w:t>
      </w:r>
      <w:r w:rsidR="00247252" w:rsidRPr="0041322D">
        <w:rPr>
          <w:rFonts w:ascii="Palatino Linotype" w:hAnsi="Palatino Linotype" w:cs="Arial"/>
        </w:rPr>
        <w:t>, toda vez que, la persona que acredite tener legalmente la representación de conformidad con las leyes aplicables, podrá ejercer los derechos ARCO, siempre que el titular de estos derechos, así lo hubiera expresado.</w:t>
      </w:r>
    </w:p>
    <w:p w:rsidR="00FD7568" w:rsidRPr="0041322D" w:rsidRDefault="00247252" w:rsidP="00007482">
      <w:pPr>
        <w:widowControl w:val="0"/>
        <w:autoSpaceDE w:val="0"/>
        <w:autoSpaceDN w:val="0"/>
        <w:adjustRightInd w:val="0"/>
        <w:spacing w:before="240" w:after="240" w:line="360" w:lineRule="auto"/>
        <w:jc w:val="both"/>
        <w:rPr>
          <w:rFonts w:ascii="Palatino Linotype" w:hAnsi="Palatino Linotype" w:cs="Arial"/>
        </w:rPr>
      </w:pPr>
      <w:r w:rsidRPr="0041322D">
        <w:rPr>
          <w:rFonts w:ascii="Palatino Linotype" w:hAnsi="Palatino Linotype" w:cs="Arial"/>
        </w:rPr>
        <w:t xml:space="preserve">Bajo ese orden de ideas, conviene recordar que la hoy </w:t>
      </w:r>
      <w:r w:rsidRPr="0041322D">
        <w:rPr>
          <w:rFonts w:ascii="Palatino Linotype" w:hAnsi="Palatino Linotype" w:cs="Arial"/>
          <w:b/>
        </w:rPr>
        <w:t xml:space="preserve">RECURRENTE </w:t>
      </w:r>
      <w:r w:rsidRPr="0041322D">
        <w:rPr>
          <w:rFonts w:ascii="Palatino Linotype" w:hAnsi="Palatino Linotype" w:cs="Arial"/>
        </w:rPr>
        <w:t xml:space="preserve">en sus razones o motivos de inconformidad manifestó que </w:t>
      </w:r>
      <w:r w:rsidR="00056220" w:rsidRPr="0041322D">
        <w:rPr>
          <w:rFonts w:ascii="Palatino Linotype" w:hAnsi="Palatino Linotype" w:cs="Arial"/>
        </w:rPr>
        <w:t xml:space="preserve">no contaba con los requisitos que </w:t>
      </w:r>
      <w:r w:rsidR="00056220" w:rsidRPr="0041322D">
        <w:rPr>
          <w:rFonts w:ascii="Palatino Linotype" w:hAnsi="Palatino Linotype" w:cs="Arial"/>
          <w:b/>
        </w:rPr>
        <w:t xml:space="preserve">EL SUJETO OBLIGADO </w:t>
      </w:r>
      <w:r w:rsidR="00056220" w:rsidRPr="0041322D">
        <w:rPr>
          <w:rFonts w:ascii="Palatino Linotype" w:hAnsi="Palatino Linotype" w:cs="Arial"/>
        </w:rPr>
        <w:t xml:space="preserve">requería para permitirle el acceso; motivo por el cual </w:t>
      </w:r>
      <w:r w:rsidR="00C7461C" w:rsidRPr="0041322D">
        <w:rPr>
          <w:rFonts w:ascii="Palatino Linotype" w:hAnsi="Palatino Linotype" w:cs="Arial"/>
        </w:rPr>
        <w:t>se admitió</w:t>
      </w:r>
      <w:r w:rsidR="00056220" w:rsidRPr="0041322D">
        <w:rPr>
          <w:rFonts w:ascii="Palatino Linotype" w:hAnsi="Palatino Linotype" w:cs="Arial"/>
        </w:rPr>
        <w:t xml:space="preserve"> el recurso de revisión</w:t>
      </w:r>
      <w:r w:rsidR="00C7461C" w:rsidRPr="0041322D">
        <w:rPr>
          <w:rFonts w:ascii="Palatino Linotype" w:hAnsi="Palatino Linotype" w:cs="Arial"/>
        </w:rPr>
        <w:t xml:space="preserve">, promoviendo entre las partes </w:t>
      </w:r>
      <w:r w:rsidR="00056220" w:rsidRPr="0041322D">
        <w:rPr>
          <w:rFonts w:ascii="Palatino Linotype" w:hAnsi="Palatino Linotype" w:cs="Arial"/>
        </w:rPr>
        <w:t xml:space="preserve">la conciliación, y en ese tenor, se llevó a cabo la Audiencia </w:t>
      </w:r>
      <w:r w:rsidR="0090344A" w:rsidRPr="0041322D">
        <w:rPr>
          <w:rFonts w:ascii="Palatino Linotype" w:hAnsi="Palatino Linotype" w:cs="Arial"/>
        </w:rPr>
        <w:t>de</w:t>
      </w:r>
      <w:r w:rsidR="00056220" w:rsidRPr="0041322D">
        <w:rPr>
          <w:rFonts w:ascii="Palatino Linotype" w:hAnsi="Palatino Linotype" w:cs="Arial"/>
        </w:rPr>
        <w:t xml:space="preserve"> </w:t>
      </w:r>
      <w:r w:rsidR="00C7461C" w:rsidRPr="0041322D">
        <w:rPr>
          <w:rFonts w:ascii="Palatino Linotype" w:hAnsi="Palatino Linotype" w:cs="Arial"/>
        </w:rPr>
        <w:t>referencia.</w:t>
      </w:r>
    </w:p>
    <w:p w:rsidR="0090344A" w:rsidRPr="0041322D" w:rsidRDefault="00FD7568" w:rsidP="00007482">
      <w:pPr>
        <w:widowControl w:val="0"/>
        <w:autoSpaceDE w:val="0"/>
        <w:autoSpaceDN w:val="0"/>
        <w:adjustRightInd w:val="0"/>
        <w:spacing w:before="240" w:after="240" w:line="360" w:lineRule="auto"/>
        <w:jc w:val="both"/>
        <w:rPr>
          <w:rFonts w:ascii="Palatino Linotype" w:hAnsi="Palatino Linotype" w:cs="Arial"/>
        </w:rPr>
      </w:pPr>
      <w:r w:rsidRPr="0041322D">
        <w:rPr>
          <w:rFonts w:ascii="Palatino Linotype" w:hAnsi="Palatino Linotype" w:cs="Arial"/>
        </w:rPr>
        <w:t>D</w:t>
      </w:r>
      <w:r w:rsidR="0090344A" w:rsidRPr="0041322D">
        <w:rPr>
          <w:rFonts w:ascii="Palatino Linotype" w:hAnsi="Palatino Linotype" w:cs="Arial"/>
        </w:rPr>
        <w:t xml:space="preserve">ebemos precisar que para mejor entendimiento del asunto </w:t>
      </w:r>
      <w:r w:rsidR="00345805" w:rsidRPr="0041322D">
        <w:rPr>
          <w:rFonts w:ascii="Palatino Linotype" w:hAnsi="Palatino Linotype" w:cs="Arial"/>
        </w:rPr>
        <w:t xml:space="preserve">y derivado de la manifestación de </w:t>
      </w:r>
      <w:r w:rsidR="00345805" w:rsidRPr="0041322D">
        <w:rPr>
          <w:rFonts w:ascii="Palatino Linotype" w:hAnsi="Palatino Linotype" w:cs="Arial"/>
          <w:b/>
        </w:rPr>
        <w:t xml:space="preserve">LA RECURRENTE </w:t>
      </w:r>
      <w:r w:rsidR="00345805" w:rsidRPr="0041322D">
        <w:rPr>
          <w:rFonts w:ascii="Palatino Linotype" w:hAnsi="Palatino Linotype" w:cs="Arial"/>
        </w:rPr>
        <w:t xml:space="preserve">en cuanto a que requería los recibos para continuar con el trámite de pensión ante el Sindicato de Maestros al Servicio del Estado de México, es que esta Ponencia Resolutora determinó </w:t>
      </w:r>
      <w:r w:rsidRPr="0041322D">
        <w:rPr>
          <w:rFonts w:ascii="Palatino Linotype" w:hAnsi="Palatino Linotype" w:cs="Arial"/>
        </w:rPr>
        <w:t xml:space="preserve">con fundamento en el artículo </w:t>
      </w:r>
      <w:r w:rsidRPr="0041322D">
        <w:rPr>
          <w:rFonts w:ascii="Palatino Linotype" w:hAnsi="Palatino Linotype" w:cs="Arial"/>
        </w:rPr>
        <w:lastRenderedPageBreak/>
        <w:t>124 del Código de Procedimientos Administrativos del Estado de México</w:t>
      </w:r>
      <w:r w:rsidRPr="0041322D">
        <w:rPr>
          <w:rStyle w:val="Refdenotaalpie"/>
          <w:rFonts w:ascii="Palatino Linotype" w:hAnsi="Palatino Linotype" w:cs="Arial"/>
        </w:rPr>
        <w:footnoteReference w:id="4"/>
      </w:r>
      <w:r w:rsidRPr="0041322D">
        <w:rPr>
          <w:rFonts w:ascii="Palatino Linotype" w:hAnsi="Palatino Linotype" w:cs="Arial"/>
        </w:rPr>
        <w:t xml:space="preserve"> citar a la Audiencia de Conciliación a la Servidora Pública Habilitada de</w:t>
      </w:r>
      <w:r w:rsidR="000D461C" w:rsidRPr="0041322D">
        <w:rPr>
          <w:rFonts w:ascii="Palatino Linotype" w:hAnsi="Palatino Linotype" w:cs="Arial"/>
        </w:rPr>
        <w:t xml:space="preserve"> l</w:t>
      </w:r>
      <w:r w:rsidRPr="0041322D">
        <w:rPr>
          <w:rFonts w:ascii="Palatino Linotype" w:hAnsi="Palatino Linotype" w:cs="Arial"/>
        </w:rPr>
        <w:t>a Secretaría de Seguridad Social del referido Sindicato, mediante el oficio INFOEM/COM-EAY/0163/2018 de fecha once de septiembre del presente año.</w:t>
      </w:r>
    </w:p>
    <w:p w:rsidR="00247252" w:rsidRPr="0041322D" w:rsidRDefault="000D461C" w:rsidP="00007482">
      <w:pPr>
        <w:widowControl w:val="0"/>
        <w:autoSpaceDE w:val="0"/>
        <w:autoSpaceDN w:val="0"/>
        <w:adjustRightInd w:val="0"/>
        <w:spacing w:before="240" w:after="240" w:line="360" w:lineRule="auto"/>
        <w:jc w:val="both"/>
        <w:rPr>
          <w:rFonts w:ascii="Palatino Linotype" w:hAnsi="Palatino Linotype" w:cs="Arial"/>
        </w:rPr>
      </w:pPr>
      <w:r w:rsidRPr="0041322D">
        <w:rPr>
          <w:rFonts w:ascii="Palatino Linotype" w:hAnsi="Palatino Linotype" w:cs="Arial"/>
        </w:rPr>
        <w:t xml:space="preserve">Dicho lo anterior, en uso de la palabra la Jefa del Departamento de Acceso a la Información Institucional, </w:t>
      </w:r>
      <w:r w:rsidR="0003085C" w:rsidRPr="0041322D">
        <w:rPr>
          <w:rFonts w:ascii="Palatino Linotype" w:hAnsi="Palatino Linotype" w:cs="Arial"/>
        </w:rPr>
        <w:t xml:space="preserve">del Instituto de Seguridad Social del Estado de México y Municipios, </w:t>
      </w:r>
      <w:r w:rsidRPr="0041322D">
        <w:rPr>
          <w:rFonts w:ascii="Palatino Linotype" w:hAnsi="Palatino Linotype" w:cs="Arial"/>
        </w:rPr>
        <w:t>señaló que el servidor Público Habilitado de la Coordinación de Prestaciones y Seguridad Social, remitió al Titular de la Unidad de Transparencia las capturas de pantalla de la nómina de pensionados y pensionistas en las que se observa el formato de cheque a nombre de</w:t>
      </w:r>
      <w:r w:rsidR="0003085C" w:rsidRPr="0041322D">
        <w:rPr>
          <w:rFonts w:ascii="Palatino Linotype" w:hAnsi="Palatino Linotype" w:cs="Arial"/>
        </w:rPr>
        <w:t xml:space="preserve"> </w:t>
      </w:r>
      <w:r w:rsidRPr="0041322D">
        <w:rPr>
          <w:rFonts w:ascii="Palatino Linotype" w:hAnsi="Palatino Linotype" w:cs="Arial"/>
        </w:rPr>
        <w:t>l</w:t>
      </w:r>
      <w:r w:rsidR="0003085C" w:rsidRPr="0041322D">
        <w:rPr>
          <w:rFonts w:ascii="Palatino Linotype" w:hAnsi="Palatino Linotype" w:cs="Arial"/>
        </w:rPr>
        <w:t>a persona de la que se requirió la información c</w:t>
      </w:r>
      <w:r w:rsidRPr="0041322D">
        <w:rPr>
          <w:rFonts w:ascii="Palatino Linotype" w:hAnsi="Palatino Linotype" w:cs="Arial"/>
        </w:rPr>
        <w:t>orrespondientes a las segundas quincenas de los meses de agosto de 2013 y octubre 2014.</w:t>
      </w:r>
    </w:p>
    <w:p w:rsidR="000D461C" w:rsidRPr="0041322D" w:rsidRDefault="00BF09EA" w:rsidP="00007482">
      <w:pPr>
        <w:widowControl w:val="0"/>
        <w:autoSpaceDE w:val="0"/>
        <w:autoSpaceDN w:val="0"/>
        <w:adjustRightInd w:val="0"/>
        <w:spacing w:before="240" w:after="240" w:line="360" w:lineRule="auto"/>
        <w:jc w:val="both"/>
        <w:rPr>
          <w:rFonts w:ascii="Palatino Linotype" w:hAnsi="Palatino Linotype" w:cs="Arial"/>
        </w:rPr>
      </w:pPr>
      <w:r w:rsidRPr="0041322D">
        <w:rPr>
          <w:rFonts w:ascii="Palatino Linotype" w:hAnsi="Palatino Linotype" w:cs="Arial"/>
          <w:noProof/>
          <w:lang w:val="es-MX" w:eastAsia="es-MX"/>
        </w:rPr>
        <mc:AlternateContent>
          <mc:Choice Requires="wps">
            <w:drawing>
              <wp:anchor distT="0" distB="0" distL="114300" distR="114300" simplePos="0" relativeHeight="251681792" behindDoc="0" locked="0" layoutInCell="1" allowOverlap="1">
                <wp:simplePos x="0" y="0"/>
                <wp:positionH relativeFrom="margin">
                  <wp:posOffset>19259</wp:posOffset>
                </wp:positionH>
                <wp:positionV relativeFrom="paragraph">
                  <wp:posOffset>1804021</wp:posOffset>
                </wp:positionV>
                <wp:extent cx="5639681" cy="983112"/>
                <wp:effectExtent l="0" t="0" r="37465" b="26670"/>
                <wp:wrapNone/>
                <wp:docPr id="57" name="Conector recto 57"/>
                <wp:cNvGraphicFramePr/>
                <a:graphic xmlns:a="http://schemas.openxmlformats.org/drawingml/2006/main">
                  <a:graphicData uri="http://schemas.microsoft.com/office/word/2010/wordprocessingShape">
                    <wps:wsp>
                      <wps:cNvCnPr/>
                      <wps:spPr>
                        <a:xfrm>
                          <a:off x="0" y="0"/>
                          <a:ext cx="5639681" cy="98311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C6E5F2" id="Conector recto 57"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42.05pt" to="445.55pt,2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" strokecolor="#5b9bd5 [3204]" strokeweight="1.5pt">
                <v:stroke joinstyle="miter"/>
                <w10:wrap anchorx="margin"/>
              </v:line>
            </w:pict>
          </mc:Fallback>
        </mc:AlternateContent>
      </w:r>
      <w:r w:rsidR="000D461C" w:rsidRPr="0041322D">
        <w:rPr>
          <w:rFonts w:ascii="Palatino Linotype" w:hAnsi="Palatino Linotype" w:cs="Arial"/>
        </w:rPr>
        <w:t>Agregando que, derivado del acercamiento con la Servidora Pública Habilitada de la Secretaría de Seguridad Social del Sindicato de Maestros al Servicio del Estado de México, ésta le indicó que era suficiente la existencia de un recibo que demostrara el descuento por concepto de mutualidad que se hacía al finado servidor público, reiterando que los requisitos</w:t>
      </w:r>
      <w:r w:rsidRPr="0041322D">
        <w:rPr>
          <w:rStyle w:val="Refdenotaalpie"/>
          <w:rFonts w:ascii="Palatino Linotype" w:hAnsi="Palatino Linotype" w:cs="Arial"/>
        </w:rPr>
        <w:footnoteReference w:id="5"/>
      </w:r>
      <w:r w:rsidR="000D461C" w:rsidRPr="0041322D">
        <w:rPr>
          <w:rFonts w:ascii="Palatino Linotype" w:hAnsi="Palatino Linotype" w:cs="Arial"/>
        </w:rPr>
        <w:t xml:space="preserve"> para el tr</w:t>
      </w:r>
      <w:r w:rsidRPr="0041322D">
        <w:rPr>
          <w:rFonts w:ascii="Palatino Linotype" w:hAnsi="Palatino Linotype" w:cs="Arial"/>
        </w:rPr>
        <w:t>ámite solicitado por la particular, consisten en los siguientes:</w:t>
      </w:r>
    </w:p>
    <w:p w:rsidR="00BF09EA" w:rsidRPr="0041322D" w:rsidRDefault="00BF09EA" w:rsidP="00007482">
      <w:pPr>
        <w:widowControl w:val="0"/>
        <w:autoSpaceDE w:val="0"/>
        <w:autoSpaceDN w:val="0"/>
        <w:adjustRightInd w:val="0"/>
        <w:spacing w:before="240" w:after="240" w:line="360" w:lineRule="auto"/>
        <w:jc w:val="both"/>
        <w:rPr>
          <w:rFonts w:ascii="Palatino Linotype" w:hAnsi="Palatino Linotype" w:cs="Arial"/>
        </w:rPr>
      </w:pPr>
      <w:r w:rsidRPr="0041322D">
        <w:rPr>
          <w:noProof/>
          <w:lang w:val="es-MX" w:eastAsia="es-MX"/>
        </w:rPr>
        <w:lastRenderedPageBreak/>
        <w:drawing>
          <wp:inline distT="0" distB="0" distL="0" distR="0" wp14:anchorId="5F85308D" wp14:editId="08EF107E">
            <wp:extent cx="5693410" cy="4111995"/>
            <wp:effectExtent l="0" t="0" r="2540" b="317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165" t="5682" r="3627" b="12182"/>
                    <a:stretch/>
                  </pic:blipFill>
                  <pic:spPr bwMode="auto">
                    <a:xfrm>
                      <a:off x="0" y="0"/>
                      <a:ext cx="5713132" cy="4126239"/>
                    </a:xfrm>
                    <a:prstGeom prst="rect">
                      <a:avLst/>
                    </a:prstGeom>
                    <a:ln>
                      <a:noFill/>
                    </a:ln>
                    <a:extLst>
                      <a:ext uri="{53640926-AAD7-44D8-BBD7-CCE9431645EC}">
                        <a14:shadowObscured xmlns:a14="http://schemas.microsoft.com/office/drawing/2010/main"/>
                      </a:ext>
                    </a:extLst>
                  </pic:spPr>
                </pic:pic>
              </a:graphicData>
            </a:graphic>
          </wp:inline>
        </w:drawing>
      </w:r>
    </w:p>
    <w:p w:rsidR="00247252" w:rsidRPr="0041322D" w:rsidRDefault="00BF09EA" w:rsidP="00007482">
      <w:pPr>
        <w:widowControl w:val="0"/>
        <w:autoSpaceDE w:val="0"/>
        <w:autoSpaceDN w:val="0"/>
        <w:adjustRightInd w:val="0"/>
        <w:spacing w:before="240" w:after="240" w:line="360" w:lineRule="auto"/>
        <w:jc w:val="both"/>
        <w:rPr>
          <w:rFonts w:ascii="Palatino Linotype" w:hAnsi="Palatino Linotype" w:cs="Arial"/>
        </w:rPr>
      </w:pPr>
      <w:r w:rsidRPr="0041322D">
        <w:rPr>
          <w:rFonts w:ascii="Palatino Linotype" w:hAnsi="Palatino Linotype" w:cs="Arial"/>
        </w:rPr>
        <w:t>Así, una vez establecido lo anterior</w:t>
      </w:r>
      <w:r w:rsidR="0003085C" w:rsidRPr="0041322D">
        <w:rPr>
          <w:rFonts w:ascii="Palatino Linotype" w:hAnsi="Palatino Linotype" w:cs="Arial"/>
        </w:rPr>
        <w:t>, las partes llegaron al Acuerdo</w:t>
      </w:r>
      <w:r w:rsidRPr="0041322D">
        <w:rPr>
          <w:rFonts w:ascii="Palatino Linotype" w:hAnsi="Palatino Linotype" w:cs="Arial"/>
        </w:rPr>
        <w:t xml:space="preserve"> que establece el artículo 132, fracción V de la Ley de Protección de Datos Personales en Posesión de los Sujetos Obligados del Estado de México y Municipios</w:t>
      </w:r>
      <w:r w:rsidRPr="0041322D">
        <w:rPr>
          <w:rStyle w:val="Refdenotaalpie"/>
          <w:rFonts w:ascii="Palatino Linotype" w:hAnsi="Palatino Linotype" w:cs="Arial"/>
        </w:rPr>
        <w:footnoteReference w:id="6"/>
      </w:r>
      <w:r w:rsidR="0003085C" w:rsidRPr="0041322D">
        <w:rPr>
          <w:rFonts w:ascii="Palatino Linotype" w:hAnsi="Palatino Linotype" w:cs="Arial"/>
        </w:rPr>
        <w:t>, teniendo como Cláusula</w:t>
      </w:r>
      <w:r w:rsidRPr="0041322D">
        <w:rPr>
          <w:rFonts w:ascii="Palatino Linotype" w:hAnsi="Palatino Linotype" w:cs="Arial"/>
        </w:rPr>
        <w:t xml:space="preserve"> Primera, que durante la celebración de la Audiencia de Conciliación </w:t>
      </w:r>
      <w:r w:rsidRPr="0041322D">
        <w:rPr>
          <w:rFonts w:ascii="Palatino Linotype" w:hAnsi="Palatino Linotype" w:cs="Arial"/>
          <w:b/>
        </w:rPr>
        <w:t xml:space="preserve">LA RECURRENTE </w:t>
      </w:r>
      <w:r w:rsidRPr="0041322D">
        <w:rPr>
          <w:rFonts w:ascii="Palatino Linotype" w:hAnsi="Palatino Linotype" w:cs="Arial"/>
        </w:rPr>
        <w:t xml:space="preserve">aceptaba y recibía en copia certificada del </w:t>
      </w:r>
      <w:r w:rsidRPr="0041322D">
        <w:rPr>
          <w:rFonts w:ascii="Palatino Linotype" w:hAnsi="Palatino Linotype" w:cs="Arial"/>
          <w:b/>
        </w:rPr>
        <w:t xml:space="preserve">SUJETO OBLIGADO RESPONSABLE </w:t>
      </w:r>
      <w:r w:rsidRPr="0041322D">
        <w:rPr>
          <w:rFonts w:ascii="Palatino Linotype" w:hAnsi="Palatino Linotype" w:cs="Arial"/>
        </w:rPr>
        <w:t>las capturas de pantalla de los cheques correspondientes a las segundas quincenas de los meses de agosto de 2013 y octubre de 2014 a nombre de</w:t>
      </w:r>
      <w:r w:rsidR="0003085C" w:rsidRPr="0041322D">
        <w:rPr>
          <w:rFonts w:ascii="Palatino Linotype" w:hAnsi="Palatino Linotype" w:cs="Arial"/>
        </w:rPr>
        <w:t xml:space="preserve">l </w:t>
      </w:r>
      <w:r w:rsidR="0003085C" w:rsidRPr="0041322D">
        <w:rPr>
          <w:rFonts w:ascii="Palatino Linotype" w:hAnsi="Palatino Linotype" w:cs="Arial"/>
        </w:rPr>
        <w:lastRenderedPageBreak/>
        <w:t>servidor público referido en la solicitud</w:t>
      </w:r>
      <w:r w:rsidRPr="0041322D">
        <w:rPr>
          <w:rFonts w:ascii="Palatino Linotype" w:hAnsi="Palatino Linotype" w:cs="Arial"/>
        </w:rPr>
        <w:t xml:space="preserve"> y en los que se aprecia el</w:t>
      </w:r>
      <w:r w:rsidR="0003085C" w:rsidRPr="0041322D">
        <w:rPr>
          <w:rFonts w:ascii="Palatino Linotype" w:hAnsi="Palatino Linotype" w:cs="Arial"/>
        </w:rPr>
        <w:t xml:space="preserve"> descuento que se le realizó</w:t>
      </w:r>
      <w:r w:rsidRPr="0041322D">
        <w:rPr>
          <w:rFonts w:ascii="Palatino Linotype" w:hAnsi="Palatino Linotype" w:cs="Arial"/>
        </w:rPr>
        <w:t xml:space="preserve"> por concepto de </w:t>
      </w:r>
      <w:r w:rsidR="00B22C9F" w:rsidRPr="0041322D">
        <w:rPr>
          <w:rFonts w:ascii="Palatino Linotype" w:hAnsi="Palatino Linotype" w:cs="Arial"/>
        </w:rPr>
        <w:t>mutualidad, además de las señaladas en la imagen inserta del Acta que se levantó con motivo de la Audiencia de Conciliación.</w:t>
      </w:r>
    </w:p>
    <w:p w:rsidR="00F84C77" w:rsidRPr="0041322D" w:rsidRDefault="00B22C9F" w:rsidP="00F84C77">
      <w:pPr>
        <w:widowControl w:val="0"/>
        <w:autoSpaceDE w:val="0"/>
        <w:autoSpaceDN w:val="0"/>
        <w:adjustRightInd w:val="0"/>
        <w:spacing w:before="240" w:after="240" w:line="360" w:lineRule="auto"/>
        <w:jc w:val="both"/>
        <w:rPr>
          <w:rFonts w:ascii="Palatino Linotype" w:hAnsi="Palatino Linotype" w:cs="Arial"/>
        </w:rPr>
      </w:pPr>
      <w:r w:rsidRPr="0041322D">
        <w:rPr>
          <w:rFonts w:ascii="Palatino Linotype" w:hAnsi="Palatino Linotype" w:cs="Arial"/>
        </w:rPr>
        <w:t xml:space="preserve">En conclusión, este Órgano Garante </w:t>
      </w:r>
      <w:r w:rsidR="00F84C77" w:rsidRPr="0041322D">
        <w:rPr>
          <w:rFonts w:ascii="Palatino Linotype" w:hAnsi="Palatino Linotype" w:cs="Arial"/>
        </w:rPr>
        <w:t xml:space="preserve">advierte </w:t>
      </w:r>
      <w:r w:rsidR="00F84C77" w:rsidRPr="0041322D">
        <w:rPr>
          <w:rFonts w:ascii="Palatino Linotype" w:eastAsia="Arial Unicode MS" w:hAnsi="Palatino Linotype" w:cs="Arial"/>
        </w:rPr>
        <w:t>que en el presente caso se actualiza la causal de sobreseimiento prevista en</w:t>
      </w:r>
      <w:r w:rsidR="0003085C" w:rsidRPr="0041322D">
        <w:rPr>
          <w:rFonts w:ascii="Palatino Linotype" w:eastAsia="Arial Unicode MS" w:hAnsi="Palatino Linotype" w:cs="Arial"/>
        </w:rPr>
        <w:t xml:space="preserve"> la fracción V del artículo 139, en correlación con el 132, fracciones V y VI </w:t>
      </w:r>
      <w:r w:rsidR="00F84C77" w:rsidRPr="0041322D">
        <w:rPr>
          <w:rFonts w:ascii="Palatino Linotype" w:eastAsia="Arial Unicode MS" w:hAnsi="Palatino Linotype" w:cs="Arial"/>
        </w:rPr>
        <w:t xml:space="preserve">de la Ley de Protección de Datos Personales en Posesión de los Sujetos Obligados del Estado de México y Municipios, que a la letra dice: </w:t>
      </w:r>
    </w:p>
    <w:p w:rsidR="0003085C" w:rsidRPr="0041322D" w:rsidRDefault="00F84C77" w:rsidP="00907641">
      <w:pPr>
        <w:pStyle w:val="Prrafodelista"/>
        <w:autoSpaceDE w:val="0"/>
        <w:autoSpaceDN w:val="0"/>
        <w:adjustRightInd w:val="0"/>
        <w:ind w:left="851" w:right="902"/>
        <w:jc w:val="both"/>
        <w:rPr>
          <w:rFonts w:ascii="Palatino Linotype" w:hAnsi="Palatino Linotype"/>
          <w:i/>
          <w:sz w:val="22"/>
          <w:szCs w:val="22"/>
        </w:rPr>
      </w:pPr>
      <w:r w:rsidRPr="0041322D">
        <w:rPr>
          <w:rFonts w:ascii="Palatino Linotype" w:hAnsi="Palatino Linotype"/>
          <w:i/>
          <w:sz w:val="22"/>
          <w:szCs w:val="22"/>
        </w:rPr>
        <w:t>“</w:t>
      </w:r>
      <w:r w:rsidR="0003085C" w:rsidRPr="0041322D">
        <w:rPr>
          <w:rFonts w:ascii="Palatino Linotype" w:hAnsi="Palatino Linotype"/>
          <w:b/>
          <w:i/>
          <w:sz w:val="22"/>
          <w:szCs w:val="22"/>
        </w:rPr>
        <w:t xml:space="preserve">Artículo 132. </w:t>
      </w:r>
      <w:r w:rsidR="0003085C" w:rsidRPr="0041322D">
        <w:rPr>
          <w:rFonts w:ascii="Palatino Linotype" w:hAnsi="Palatino Linotype"/>
          <w:i/>
          <w:sz w:val="22"/>
          <w:szCs w:val="22"/>
        </w:rPr>
        <w:t>Admitido el recurso de revisión y sin perjuicio de lo dispuesto por la Ley General, el Instituto promoverá la conciliación entre las partes, de conformidad con el procedimiento siguiente:</w:t>
      </w:r>
    </w:p>
    <w:p w:rsidR="0003085C" w:rsidRPr="0041322D" w:rsidRDefault="0003085C" w:rsidP="00907641">
      <w:pPr>
        <w:pStyle w:val="Prrafodelista"/>
        <w:autoSpaceDE w:val="0"/>
        <w:autoSpaceDN w:val="0"/>
        <w:adjustRightInd w:val="0"/>
        <w:ind w:left="851" w:right="902"/>
        <w:jc w:val="both"/>
        <w:rPr>
          <w:rFonts w:ascii="Palatino Linotype" w:hAnsi="Palatino Linotype"/>
          <w:i/>
          <w:sz w:val="22"/>
          <w:szCs w:val="22"/>
        </w:rPr>
      </w:pPr>
      <w:r w:rsidRPr="0041322D">
        <w:rPr>
          <w:rFonts w:ascii="Palatino Linotype" w:hAnsi="Palatino Linotype"/>
          <w:i/>
          <w:sz w:val="22"/>
          <w:szCs w:val="22"/>
        </w:rPr>
        <w:t>…</w:t>
      </w:r>
    </w:p>
    <w:p w:rsidR="0003085C" w:rsidRPr="0041322D" w:rsidRDefault="0003085C" w:rsidP="00907641">
      <w:pPr>
        <w:pStyle w:val="Prrafodelista"/>
        <w:autoSpaceDE w:val="0"/>
        <w:autoSpaceDN w:val="0"/>
        <w:adjustRightInd w:val="0"/>
        <w:ind w:left="851" w:right="902"/>
        <w:jc w:val="both"/>
        <w:rPr>
          <w:rFonts w:ascii="Palatino Linotype" w:hAnsi="Palatino Linotype"/>
          <w:i/>
          <w:sz w:val="22"/>
          <w:szCs w:val="22"/>
        </w:rPr>
      </w:pPr>
      <w:r w:rsidRPr="0041322D">
        <w:rPr>
          <w:rFonts w:ascii="Palatino Linotype" w:hAnsi="Palatino Linotype"/>
          <w:i/>
          <w:sz w:val="22"/>
          <w:szCs w:val="22"/>
        </w:rPr>
        <w:t>V. De llegar a un acuerdo, éste se hará constar por escrito y tendrá efectos vinculantes.</w:t>
      </w:r>
    </w:p>
    <w:p w:rsidR="0003085C" w:rsidRPr="0041322D" w:rsidRDefault="0003085C" w:rsidP="00907641">
      <w:pPr>
        <w:pStyle w:val="Prrafodelista"/>
        <w:autoSpaceDE w:val="0"/>
        <w:autoSpaceDN w:val="0"/>
        <w:adjustRightInd w:val="0"/>
        <w:ind w:left="851" w:right="902"/>
        <w:jc w:val="both"/>
        <w:rPr>
          <w:rFonts w:ascii="Palatino Linotype" w:hAnsi="Palatino Linotype"/>
          <w:i/>
          <w:sz w:val="22"/>
          <w:szCs w:val="22"/>
        </w:rPr>
      </w:pPr>
      <w:r w:rsidRPr="0041322D">
        <w:rPr>
          <w:rFonts w:ascii="Palatino Linotype" w:hAnsi="Palatino Linotype"/>
          <w:i/>
          <w:sz w:val="22"/>
          <w:szCs w:val="22"/>
        </w:rPr>
        <w:t>VI. El cumplimiento del acuerdo dará por concluido la sustanciación del recurso de revisión en caso contrario, el Instituto reanudará el procedimiento.</w:t>
      </w:r>
    </w:p>
    <w:p w:rsidR="0083769B" w:rsidRPr="0041322D" w:rsidRDefault="0083769B" w:rsidP="00907641">
      <w:pPr>
        <w:pStyle w:val="Prrafodelista"/>
        <w:autoSpaceDE w:val="0"/>
        <w:autoSpaceDN w:val="0"/>
        <w:adjustRightInd w:val="0"/>
        <w:ind w:left="851" w:right="902"/>
        <w:jc w:val="both"/>
        <w:rPr>
          <w:rFonts w:ascii="Palatino Linotype" w:hAnsi="Palatino Linotype"/>
          <w:i/>
          <w:sz w:val="22"/>
          <w:szCs w:val="22"/>
        </w:rPr>
      </w:pPr>
      <w:r w:rsidRPr="0041322D">
        <w:rPr>
          <w:rFonts w:ascii="Palatino Linotype" w:hAnsi="Palatino Linotype"/>
          <w:i/>
          <w:sz w:val="22"/>
          <w:szCs w:val="22"/>
        </w:rPr>
        <w:t>…</w:t>
      </w:r>
    </w:p>
    <w:p w:rsidR="00F84C77" w:rsidRPr="0041322D" w:rsidRDefault="00F84C77" w:rsidP="00907641">
      <w:pPr>
        <w:pStyle w:val="Prrafodelista"/>
        <w:autoSpaceDE w:val="0"/>
        <w:autoSpaceDN w:val="0"/>
        <w:adjustRightInd w:val="0"/>
        <w:ind w:left="851" w:right="902"/>
        <w:jc w:val="both"/>
        <w:rPr>
          <w:rFonts w:ascii="Palatino Linotype" w:hAnsi="Palatino Linotype"/>
          <w:i/>
          <w:sz w:val="22"/>
          <w:szCs w:val="22"/>
        </w:rPr>
      </w:pPr>
      <w:r w:rsidRPr="0041322D">
        <w:rPr>
          <w:rFonts w:ascii="Palatino Linotype" w:hAnsi="Palatino Linotype"/>
          <w:b/>
          <w:i/>
          <w:sz w:val="22"/>
          <w:szCs w:val="22"/>
        </w:rPr>
        <w:t>Artículo 139.</w:t>
      </w:r>
      <w:r w:rsidRPr="0041322D">
        <w:rPr>
          <w:rFonts w:ascii="Palatino Linotype" w:hAnsi="Palatino Linotype"/>
          <w:i/>
          <w:sz w:val="22"/>
          <w:szCs w:val="22"/>
        </w:rPr>
        <w:t xml:space="preserve"> El recurso de revisión sólo podrá ser sobreseído cuando:</w:t>
      </w:r>
    </w:p>
    <w:p w:rsidR="00F84C77" w:rsidRPr="0041322D" w:rsidRDefault="00F84C77" w:rsidP="00907641">
      <w:pPr>
        <w:pStyle w:val="Prrafodelista"/>
        <w:autoSpaceDE w:val="0"/>
        <w:autoSpaceDN w:val="0"/>
        <w:adjustRightInd w:val="0"/>
        <w:ind w:left="851" w:right="902"/>
        <w:jc w:val="both"/>
        <w:rPr>
          <w:rFonts w:ascii="Palatino Linotype" w:eastAsia="Calibri" w:hAnsi="Palatino Linotype" w:cs="Arial"/>
          <w:b/>
          <w:i/>
          <w:sz w:val="22"/>
          <w:szCs w:val="22"/>
        </w:rPr>
      </w:pPr>
      <w:r w:rsidRPr="0041322D">
        <w:rPr>
          <w:rFonts w:ascii="Palatino Linotype" w:hAnsi="Palatino Linotype"/>
          <w:b/>
          <w:i/>
          <w:sz w:val="22"/>
          <w:szCs w:val="22"/>
        </w:rPr>
        <w:t>V.</w:t>
      </w:r>
      <w:r w:rsidRPr="0041322D">
        <w:rPr>
          <w:rFonts w:ascii="Palatino Linotype" w:hAnsi="Palatino Linotype"/>
          <w:i/>
          <w:sz w:val="22"/>
          <w:szCs w:val="22"/>
        </w:rPr>
        <w:t xml:space="preserve"> Quede sin materia el recurso de revisión.” (Sic)</w:t>
      </w:r>
    </w:p>
    <w:p w:rsidR="002E78A4" w:rsidRPr="0041322D" w:rsidRDefault="00F84C77" w:rsidP="002E78A4">
      <w:pPr>
        <w:spacing w:before="100" w:beforeAutospacing="1" w:after="100" w:afterAutospacing="1" w:line="360" w:lineRule="auto"/>
        <w:jc w:val="both"/>
        <w:rPr>
          <w:rFonts w:ascii="Palatino Linotype" w:hAnsi="Palatino Linotype" w:cs="Arial"/>
        </w:rPr>
      </w:pPr>
      <w:r w:rsidRPr="0041322D">
        <w:rPr>
          <w:rFonts w:ascii="Palatino Linotype" w:hAnsi="Palatino Linotype"/>
          <w:lang w:val="es-ES_tradnl"/>
        </w:rPr>
        <w:t xml:space="preserve">Lo anterior, debido a que como se afirmó en líneas que anteceden, las partes mediante la celebración de la Audiencia de Conciliación llegaron a un </w:t>
      </w:r>
      <w:r w:rsidR="0083769B" w:rsidRPr="0041322D">
        <w:rPr>
          <w:rFonts w:ascii="Palatino Linotype" w:hAnsi="Palatino Linotype"/>
          <w:lang w:val="es-ES_tradnl"/>
        </w:rPr>
        <w:t>Acuerdo</w:t>
      </w:r>
      <w:r w:rsidRPr="0041322D">
        <w:rPr>
          <w:rFonts w:ascii="Palatino Linotype" w:hAnsi="Palatino Linotype"/>
          <w:lang w:val="es-ES_tradnl"/>
        </w:rPr>
        <w:t xml:space="preserve"> </w:t>
      </w:r>
      <w:r w:rsidR="002E78A4" w:rsidRPr="0041322D">
        <w:rPr>
          <w:rFonts w:ascii="Palatino Linotype" w:hAnsi="Palatino Linotype"/>
          <w:lang w:val="es-ES_tradnl"/>
        </w:rPr>
        <w:t xml:space="preserve">a través del cual </w:t>
      </w:r>
      <w:r w:rsidR="002E78A4" w:rsidRPr="0041322D">
        <w:rPr>
          <w:rFonts w:ascii="Palatino Linotype" w:hAnsi="Palatino Linotype"/>
          <w:b/>
          <w:lang w:val="es-ES_tradnl"/>
        </w:rPr>
        <w:t xml:space="preserve">LA RECURRENTE </w:t>
      </w:r>
      <w:r w:rsidR="0083769B" w:rsidRPr="0041322D">
        <w:rPr>
          <w:rFonts w:ascii="Palatino Linotype" w:hAnsi="Palatino Linotype"/>
          <w:lang w:val="es-ES_tradnl"/>
        </w:rPr>
        <w:t>aceptó</w:t>
      </w:r>
      <w:r w:rsidR="002E78A4" w:rsidRPr="0041322D">
        <w:rPr>
          <w:rFonts w:ascii="Palatino Linotype" w:hAnsi="Palatino Linotype"/>
          <w:lang w:val="es-ES_tradnl"/>
        </w:rPr>
        <w:t xml:space="preserve"> que se le entregara la información que ha sido precisada en líneas anteriores, quedando sin materia pues</w:t>
      </w:r>
      <w:r w:rsidR="002E78A4" w:rsidRPr="0041322D">
        <w:rPr>
          <w:rFonts w:ascii="Palatino Linotype" w:hAnsi="Palatino Linotype" w:cs="Arial"/>
        </w:rPr>
        <w:t>, un acto impugnado queda sin efectos, cuando aun existiendo jurídicamente (esto es, que no se ha modificado, ni revocado) ya no genera ninguna consecuencia legal.</w:t>
      </w:r>
    </w:p>
    <w:p w:rsidR="003C3048" w:rsidRPr="0041322D" w:rsidRDefault="002E78A4" w:rsidP="003C3048">
      <w:pPr>
        <w:spacing w:before="240" w:after="240" w:line="360" w:lineRule="auto"/>
        <w:jc w:val="both"/>
        <w:rPr>
          <w:rFonts w:ascii="Palatino Linotype" w:hAnsi="Palatino Linotype" w:cs="Arial"/>
        </w:rPr>
      </w:pPr>
      <w:r w:rsidRPr="0041322D">
        <w:rPr>
          <w:rFonts w:ascii="Palatino Linotype" w:hAnsi="Palatino Linotype" w:cs="Arial"/>
        </w:rPr>
        <w:t xml:space="preserve">En tanto que, un acto impugnado queda sin materia, cuando ha sido satisfecha la pretensión de lo pedido o exigido por </w:t>
      </w:r>
      <w:r w:rsidRPr="0041322D">
        <w:rPr>
          <w:rFonts w:ascii="Palatino Linotype" w:hAnsi="Palatino Linotype" w:cs="Arial"/>
          <w:b/>
          <w:color w:val="000000"/>
        </w:rPr>
        <w:t>LA RECURRENTE</w:t>
      </w:r>
      <w:r w:rsidRPr="0041322D">
        <w:rPr>
          <w:rFonts w:ascii="Palatino Linotype" w:hAnsi="Palatino Linotype" w:cs="Arial"/>
          <w:b/>
        </w:rPr>
        <w:t xml:space="preserve"> </w:t>
      </w:r>
      <w:r w:rsidRPr="0041322D">
        <w:rPr>
          <w:rFonts w:ascii="Palatino Linotype" w:hAnsi="Palatino Linotype" w:cs="Arial"/>
        </w:rPr>
        <w:t xml:space="preserve">de manera que </w:t>
      </w:r>
      <w:r w:rsidRPr="0041322D">
        <w:rPr>
          <w:rFonts w:ascii="Palatino Linotype" w:hAnsi="Palatino Linotype" w:cs="Arial"/>
          <w:b/>
        </w:rPr>
        <w:t xml:space="preserve">EL SUJETO </w:t>
      </w:r>
      <w:r w:rsidRPr="0041322D">
        <w:rPr>
          <w:rFonts w:ascii="Palatino Linotype" w:hAnsi="Palatino Linotype" w:cs="Arial"/>
          <w:b/>
        </w:rPr>
        <w:lastRenderedPageBreak/>
        <w:t xml:space="preserve">OBLIGADO </w:t>
      </w:r>
      <w:r w:rsidRPr="0041322D">
        <w:rPr>
          <w:rFonts w:ascii="Palatino Linotype" w:hAnsi="Palatino Linotype" w:cs="Arial"/>
        </w:rPr>
        <w:t xml:space="preserve">mediante la entrega de las copias certificadas de los cheques en donde consta el descuento por mutualidad del finado servidor público </w:t>
      </w:r>
      <w:r w:rsidR="0083769B" w:rsidRPr="0041322D">
        <w:rPr>
          <w:rFonts w:ascii="Palatino Linotype" w:hAnsi="Palatino Linotype" w:cs="Arial"/>
        </w:rPr>
        <w:t>de los años 2013 y 2014, y del Acuerdo</w:t>
      </w:r>
      <w:r w:rsidRPr="0041322D">
        <w:rPr>
          <w:rFonts w:ascii="Palatino Linotype" w:hAnsi="Palatino Linotype" w:cs="Arial"/>
        </w:rPr>
        <w:t xml:space="preserve"> al que llego con la hoy </w:t>
      </w:r>
      <w:r w:rsidRPr="0041322D">
        <w:rPr>
          <w:rFonts w:ascii="Palatino Linotype" w:hAnsi="Palatino Linotype" w:cs="Arial"/>
          <w:b/>
        </w:rPr>
        <w:t xml:space="preserve">RECURRENTE, </w:t>
      </w:r>
      <w:r w:rsidRPr="0041322D">
        <w:rPr>
          <w:rFonts w:ascii="Palatino Linotype" w:hAnsi="Palatino Linotype" w:cs="Arial"/>
        </w:rPr>
        <w:t>es que se queda sin materia, es decir, el motivo de conflicto entre las partes simple y llanamente no existe.</w:t>
      </w:r>
    </w:p>
    <w:p w:rsidR="0083769B" w:rsidRPr="0041322D" w:rsidRDefault="0083769B" w:rsidP="0083769B">
      <w:pPr>
        <w:spacing w:line="360" w:lineRule="auto"/>
        <w:contextualSpacing/>
        <w:jc w:val="both"/>
        <w:rPr>
          <w:rFonts w:ascii="Palatino Linotype" w:eastAsia="Calibri" w:hAnsi="Palatino Linotype" w:cs="Arial"/>
        </w:rPr>
      </w:pPr>
      <w:r w:rsidRPr="0041322D">
        <w:rPr>
          <w:rFonts w:ascii="Palatino Linotype" w:eastAsia="Calibri" w:hAnsi="Palatino Linotype" w:cs="Arial"/>
        </w:rPr>
        <w:t xml:space="preserve">Finalmente, cabe precisar que esta Ponencia no se pronuncia acerca del acto impugnado o razones o motivos de inconformidad, pues como quedó asentado en líneas anteriores, el presente ocurso ha quedado sin materia, lo que impide estudiar y pronunciarse al respecto. </w:t>
      </w:r>
    </w:p>
    <w:p w:rsidR="0083769B" w:rsidRPr="0041322D" w:rsidRDefault="0083769B" w:rsidP="0083769B">
      <w:pPr>
        <w:spacing w:before="100" w:beforeAutospacing="1" w:after="100" w:afterAutospacing="1" w:line="360" w:lineRule="auto"/>
        <w:jc w:val="both"/>
        <w:rPr>
          <w:rFonts w:ascii="Palatino Linotype" w:eastAsia="Batang" w:hAnsi="Palatino Linotype" w:cs="Arial"/>
          <w:lang w:val="es-AR"/>
        </w:rPr>
      </w:pPr>
      <w:r w:rsidRPr="0041322D">
        <w:rPr>
          <w:rFonts w:ascii="Palatino Linotype" w:eastAsia="Batang" w:hAnsi="Palatino Linotype" w:cs="Arial"/>
        </w:rPr>
        <w:t xml:space="preserve">Por analogía, se cita la Tesis emitida por el </w:t>
      </w:r>
      <w:r w:rsidRPr="0041322D">
        <w:rPr>
          <w:rFonts w:ascii="Palatino Linotype" w:eastAsia="Batang" w:hAnsi="Palatino Linotype" w:cs="Arial"/>
          <w:lang w:val="es-AR"/>
        </w:rPr>
        <w:t>Séptimo Tribunal Colegiado en Materia Civil del Primer Circuito que en su literalidad, establece lo siguiente:</w:t>
      </w:r>
    </w:p>
    <w:p w:rsidR="0083769B" w:rsidRPr="0041322D" w:rsidRDefault="0083769B" w:rsidP="0083769B">
      <w:pPr>
        <w:ind w:left="851" w:right="900"/>
        <w:contextualSpacing/>
        <w:jc w:val="both"/>
        <w:rPr>
          <w:rFonts w:ascii="Palatino Linotype" w:eastAsia="Calibri" w:hAnsi="Palatino Linotype"/>
          <w:sz w:val="22"/>
          <w:szCs w:val="22"/>
        </w:rPr>
      </w:pPr>
      <w:r w:rsidRPr="0041322D">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rsidR="0083769B" w:rsidRPr="0041322D" w:rsidRDefault="0083769B" w:rsidP="0083769B">
      <w:pPr>
        <w:autoSpaceDE w:val="0"/>
        <w:autoSpaceDN w:val="0"/>
        <w:adjustRightInd w:val="0"/>
        <w:ind w:left="851" w:right="900"/>
        <w:contextualSpacing/>
        <w:jc w:val="both"/>
        <w:rPr>
          <w:rFonts w:ascii="Palatino Linotype" w:eastAsia="Batang" w:hAnsi="Palatino Linotype" w:cs="Arial"/>
          <w:i/>
          <w:sz w:val="22"/>
          <w:szCs w:val="22"/>
          <w:lang w:val="es-AR"/>
        </w:rPr>
      </w:pPr>
      <w:r w:rsidRPr="0041322D">
        <w:rPr>
          <w:rFonts w:ascii="Palatino Linotype" w:eastAsia="Batang" w:hAnsi="Palatino Linotype" w:cs="Arial"/>
          <w:i/>
          <w:sz w:val="22"/>
          <w:szCs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83769B" w:rsidRPr="0041322D" w:rsidRDefault="0083769B" w:rsidP="0083769B">
      <w:pPr>
        <w:autoSpaceDE w:val="0"/>
        <w:autoSpaceDN w:val="0"/>
        <w:adjustRightInd w:val="0"/>
        <w:ind w:left="851" w:right="900"/>
        <w:contextualSpacing/>
        <w:jc w:val="both"/>
        <w:rPr>
          <w:rFonts w:ascii="Palatino Linotype" w:eastAsia="Batang" w:hAnsi="Palatino Linotype" w:cs="Arial"/>
          <w:i/>
          <w:sz w:val="22"/>
          <w:szCs w:val="22"/>
          <w:lang w:val="es-AR"/>
        </w:rPr>
      </w:pPr>
      <w:r w:rsidRPr="0041322D">
        <w:rPr>
          <w:rFonts w:ascii="Palatino Linotype" w:eastAsia="Batang" w:hAnsi="Palatino Linotype" w:cs="Arial"/>
          <w:i/>
          <w:sz w:val="22"/>
          <w:szCs w:val="22"/>
          <w:lang w:val="es-AR"/>
        </w:rPr>
        <w:t>SÉPTIMO TRIBUNAL COLEGIADO EN MATERIA CIVIL DEL PRIMER CIRCUITO.</w:t>
      </w:r>
    </w:p>
    <w:p w:rsidR="0083769B" w:rsidRPr="0041322D" w:rsidRDefault="0083769B" w:rsidP="0083769B">
      <w:pPr>
        <w:autoSpaceDE w:val="0"/>
        <w:autoSpaceDN w:val="0"/>
        <w:adjustRightInd w:val="0"/>
        <w:ind w:left="851" w:right="900"/>
        <w:contextualSpacing/>
        <w:jc w:val="both"/>
        <w:rPr>
          <w:rFonts w:ascii="Palatino Linotype" w:eastAsia="Batang" w:hAnsi="Palatino Linotype" w:cs="Arial"/>
          <w:i/>
          <w:sz w:val="22"/>
          <w:szCs w:val="22"/>
          <w:lang w:val="es-AR"/>
        </w:rPr>
      </w:pPr>
      <w:r w:rsidRPr="0041322D">
        <w:rPr>
          <w:rFonts w:ascii="Palatino Linotype" w:eastAsia="Batang" w:hAnsi="Palatino Linotype" w:cs="Arial"/>
          <w:i/>
          <w:sz w:val="22"/>
          <w:szCs w:val="22"/>
          <w:lang w:val="es-AR"/>
        </w:rPr>
        <w:t xml:space="preserve">Amparo directo 699/2008. Mariana Leticia González </w:t>
      </w:r>
      <w:proofErr w:type="spellStart"/>
      <w:r w:rsidRPr="0041322D">
        <w:rPr>
          <w:rFonts w:ascii="Palatino Linotype" w:eastAsia="Batang" w:hAnsi="Palatino Linotype" w:cs="Arial"/>
          <w:i/>
          <w:sz w:val="22"/>
          <w:szCs w:val="22"/>
          <w:lang w:val="es-AR"/>
        </w:rPr>
        <w:t>Steele</w:t>
      </w:r>
      <w:proofErr w:type="spellEnd"/>
      <w:r w:rsidRPr="0041322D">
        <w:rPr>
          <w:rFonts w:ascii="Palatino Linotype" w:eastAsia="Batang" w:hAnsi="Palatino Linotype" w:cs="Arial"/>
          <w:i/>
          <w:sz w:val="22"/>
          <w:szCs w:val="22"/>
          <w:lang w:val="es-AR"/>
        </w:rPr>
        <w:t>. 13 de noviembre de 2008. Unanimidad de votos. Ponente: Sara Judith Montalvo Trejo. Secretario: Arnulfo Mateos García.</w:t>
      </w:r>
    </w:p>
    <w:p w:rsidR="00007482" w:rsidRPr="0041322D" w:rsidRDefault="00007482" w:rsidP="003C3048">
      <w:pPr>
        <w:spacing w:before="240" w:after="240" w:line="360" w:lineRule="auto"/>
        <w:jc w:val="both"/>
        <w:rPr>
          <w:rFonts w:ascii="Palatino Linotype" w:eastAsia="Calibri" w:hAnsi="Palatino Linotype" w:cs="Arial"/>
        </w:rPr>
      </w:pPr>
      <w:r w:rsidRPr="0041322D">
        <w:rPr>
          <w:rFonts w:ascii="Palatino Linotype" w:eastAsia="Calibri" w:hAnsi="Palatino Linotype" w:cs="Arial"/>
        </w:rPr>
        <w:t>Así, con fundamento en lo prescrito en los artículos 5</w:t>
      </w:r>
      <w:r w:rsidR="003C3048" w:rsidRPr="0041322D">
        <w:rPr>
          <w:rFonts w:ascii="Palatino Linotype" w:eastAsia="Calibri" w:hAnsi="Palatino Linotype" w:cs="Arial"/>
        </w:rPr>
        <w:t>,</w:t>
      </w:r>
      <w:r w:rsidRPr="0041322D">
        <w:rPr>
          <w:rFonts w:ascii="Palatino Linotype" w:eastAsia="Calibri" w:hAnsi="Palatino Linotype" w:cs="Arial"/>
        </w:rPr>
        <w:t xml:space="preserve"> párrafos vigésimo, vigésimo primero y vigésimo segundo</w:t>
      </w:r>
      <w:r w:rsidR="003C3048" w:rsidRPr="0041322D">
        <w:rPr>
          <w:rFonts w:ascii="Palatino Linotype" w:eastAsia="Calibri" w:hAnsi="Palatino Linotype" w:cs="Arial"/>
        </w:rPr>
        <w:t>,</w:t>
      </w:r>
      <w:r w:rsidRPr="0041322D">
        <w:rPr>
          <w:rFonts w:ascii="Palatino Linotype" w:eastAsia="Calibri" w:hAnsi="Palatino Linotype" w:cs="Arial"/>
        </w:rPr>
        <w:t xml:space="preserve"> fracciones IV y V de la Constitución Política del Estado </w:t>
      </w:r>
      <w:r w:rsidRPr="0041322D">
        <w:rPr>
          <w:rFonts w:ascii="Palatino Linotype" w:eastAsia="Calibri" w:hAnsi="Palatino Linotype" w:cs="Arial"/>
        </w:rPr>
        <w:lastRenderedPageBreak/>
        <w:t>Libre y Soberano de México; 2</w:t>
      </w:r>
      <w:r w:rsidR="003C3048" w:rsidRPr="0041322D">
        <w:rPr>
          <w:rFonts w:ascii="Palatino Linotype" w:eastAsia="Calibri" w:hAnsi="Palatino Linotype" w:cs="Arial"/>
        </w:rPr>
        <w:t>,</w:t>
      </w:r>
      <w:r w:rsidRPr="0041322D">
        <w:rPr>
          <w:rFonts w:ascii="Palatino Linotype" w:eastAsia="Calibri" w:hAnsi="Palatino Linotype" w:cs="Arial"/>
        </w:rPr>
        <w:t xml:space="preserve"> fracción II, 29, 36</w:t>
      </w:r>
      <w:r w:rsidR="003C3048" w:rsidRPr="0041322D">
        <w:rPr>
          <w:rFonts w:ascii="Palatino Linotype" w:eastAsia="Calibri" w:hAnsi="Palatino Linotype" w:cs="Arial"/>
        </w:rPr>
        <w:t>,</w:t>
      </w:r>
      <w:r w:rsidRPr="0041322D">
        <w:rPr>
          <w:rFonts w:ascii="Palatino Linotype" w:eastAsia="Calibri" w:hAnsi="Palatino Linotype" w:cs="Arial"/>
        </w:rPr>
        <w:t xml:space="preserve"> fracciones I y II, 176, 178, 179, 181, 185</w:t>
      </w:r>
      <w:r w:rsidR="003C3048" w:rsidRPr="0041322D">
        <w:rPr>
          <w:rFonts w:ascii="Palatino Linotype" w:eastAsia="Calibri" w:hAnsi="Palatino Linotype" w:cs="Arial"/>
        </w:rPr>
        <w:t>,</w:t>
      </w:r>
      <w:r w:rsidRPr="0041322D">
        <w:rPr>
          <w:rFonts w:ascii="Palatino Linotype" w:eastAsia="Calibri" w:hAnsi="Palatino Linotype" w:cs="Arial"/>
        </w:rPr>
        <w:t xml:space="preserve"> fracción I, 186 y 188 de la Ley de Transparencia y Acceso a la Información Pública del Estado de México y Municipios de aplicación supletoria, 1, 81, 82</w:t>
      </w:r>
      <w:r w:rsidR="003C3048" w:rsidRPr="0041322D">
        <w:rPr>
          <w:rFonts w:ascii="Palatino Linotype" w:eastAsia="Calibri" w:hAnsi="Palatino Linotype" w:cs="Arial"/>
        </w:rPr>
        <w:t>,</w:t>
      </w:r>
      <w:r w:rsidRPr="0041322D">
        <w:rPr>
          <w:rFonts w:ascii="Palatino Linotype" w:eastAsia="Calibri" w:hAnsi="Palatino Linotype" w:cs="Arial"/>
        </w:rPr>
        <w:t xml:space="preserve"> fracciones I y III, 119, 127, 128, 129, 133 y 137 de la Ley de Protección de Datos Personales en Posesión de Sujetos Obligados del Estado de México y Municipios, este Pleno:</w:t>
      </w:r>
    </w:p>
    <w:p w:rsidR="00007482" w:rsidRPr="0041322D" w:rsidRDefault="00007482" w:rsidP="00007482">
      <w:pPr>
        <w:spacing w:before="100" w:beforeAutospacing="1" w:after="100" w:afterAutospacing="1" w:line="360" w:lineRule="auto"/>
        <w:jc w:val="center"/>
        <w:rPr>
          <w:rFonts w:ascii="Palatino Linotype" w:hAnsi="Palatino Linotype"/>
          <w:b/>
          <w:bCs/>
          <w:spacing w:val="60"/>
          <w:sz w:val="28"/>
        </w:rPr>
      </w:pPr>
      <w:r w:rsidRPr="0041322D">
        <w:rPr>
          <w:rFonts w:ascii="Palatino Linotype" w:hAnsi="Palatino Linotype"/>
          <w:b/>
          <w:bCs/>
          <w:spacing w:val="60"/>
          <w:sz w:val="28"/>
        </w:rPr>
        <w:t>RESUELVE</w:t>
      </w:r>
    </w:p>
    <w:p w:rsidR="00007482" w:rsidRPr="0041322D" w:rsidRDefault="00007482" w:rsidP="00007482">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rPr>
      </w:pPr>
      <w:r w:rsidRPr="0041322D">
        <w:rPr>
          <w:rFonts w:ascii="Palatino Linotype" w:hAnsi="Palatino Linotype" w:cs="Arial"/>
          <w:b/>
          <w:sz w:val="28"/>
          <w:szCs w:val="28"/>
        </w:rPr>
        <w:t>PRIMERO</w:t>
      </w:r>
      <w:r w:rsidRPr="0041322D">
        <w:rPr>
          <w:rFonts w:ascii="Palatino Linotype" w:hAnsi="Palatino Linotype" w:cs="Arial"/>
        </w:rPr>
        <w:t xml:space="preserve">. </w:t>
      </w:r>
      <w:r w:rsidRPr="0041322D">
        <w:rPr>
          <w:rFonts w:ascii="Palatino Linotype" w:hAnsi="Palatino Linotype" w:cs="Arial"/>
          <w:lang w:val="es-ES_tradnl"/>
        </w:rPr>
        <w:t xml:space="preserve">Se </w:t>
      </w:r>
      <w:r w:rsidRPr="0041322D">
        <w:rPr>
          <w:rFonts w:ascii="Palatino Linotype" w:hAnsi="Palatino Linotype" w:cs="Arial"/>
          <w:b/>
          <w:lang w:val="es-ES_tradnl"/>
        </w:rPr>
        <w:t xml:space="preserve">SOBRESEE </w:t>
      </w:r>
      <w:r w:rsidRPr="0041322D">
        <w:rPr>
          <w:rFonts w:ascii="Palatino Linotype" w:hAnsi="Palatino Linotype" w:cs="Arial"/>
          <w:lang w:val="es-ES_tradnl"/>
        </w:rPr>
        <w:t>el recurso de revisión</w:t>
      </w:r>
      <w:r w:rsidRPr="0041322D">
        <w:rPr>
          <w:rFonts w:ascii="Palatino Linotype" w:hAnsi="Palatino Linotype" w:cs="Arial"/>
          <w:b/>
          <w:lang w:val="es-ES_tradnl"/>
        </w:rPr>
        <w:t xml:space="preserve"> </w:t>
      </w:r>
      <w:r w:rsidRPr="0041322D">
        <w:rPr>
          <w:rFonts w:ascii="Palatino Linotype" w:hAnsi="Palatino Linotype" w:cs="Arial"/>
          <w:lang w:val="es-ES_tradnl"/>
        </w:rPr>
        <w:t xml:space="preserve">número </w:t>
      </w:r>
      <w:r w:rsidR="003C3048" w:rsidRPr="0041322D">
        <w:rPr>
          <w:rFonts w:ascii="Palatino Linotype" w:hAnsi="Palatino Linotype" w:cs="Arial"/>
        </w:rPr>
        <w:t>02957/INFOEM/A</w:t>
      </w:r>
      <w:r w:rsidRPr="0041322D">
        <w:rPr>
          <w:rFonts w:ascii="Palatino Linotype" w:hAnsi="Palatino Linotype" w:cs="Arial"/>
        </w:rPr>
        <w:t xml:space="preserve">D/RR/2018 </w:t>
      </w:r>
      <w:r w:rsidRPr="0041322D">
        <w:rPr>
          <w:rFonts w:ascii="Palatino Linotype" w:hAnsi="Palatino Linotype" w:cs="Arial"/>
          <w:b/>
        </w:rPr>
        <w:t>por quedarse sin materia</w:t>
      </w:r>
      <w:r w:rsidRPr="0041322D">
        <w:rPr>
          <w:rFonts w:ascii="Palatino Linotype" w:hAnsi="Palatino Linotype" w:cs="Arial"/>
        </w:rPr>
        <w:t xml:space="preserve"> en términos del Considerando </w:t>
      </w:r>
      <w:r w:rsidRPr="0041322D">
        <w:rPr>
          <w:rFonts w:ascii="Palatino Linotype" w:hAnsi="Palatino Linotype" w:cs="Arial"/>
          <w:b/>
        </w:rPr>
        <w:t>QUINTO</w:t>
      </w:r>
      <w:r w:rsidRPr="0041322D">
        <w:rPr>
          <w:rFonts w:ascii="Palatino Linotype" w:hAnsi="Palatino Linotype" w:cs="Arial"/>
        </w:rPr>
        <w:t xml:space="preserve"> de la presente resolución.</w:t>
      </w:r>
    </w:p>
    <w:p w:rsidR="00007482" w:rsidRPr="0041322D" w:rsidRDefault="00007482" w:rsidP="00007482">
      <w:pPr>
        <w:spacing w:before="100" w:beforeAutospacing="1" w:after="100" w:afterAutospacing="1" w:line="360" w:lineRule="auto"/>
        <w:jc w:val="both"/>
        <w:rPr>
          <w:rFonts w:ascii="Palatino Linotype" w:hAnsi="Palatino Linotype" w:cs="Arial"/>
          <w:color w:val="222222"/>
          <w:shd w:val="clear" w:color="auto" w:fill="FFFFFF"/>
        </w:rPr>
      </w:pPr>
      <w:r w:rsidRPr="0041322D">
        <w:rPr>
          <w:rFonts w:ascii="Palatino Linotype" w:hAnsi="Palatino Linotype" w:cs="Arial"/>
          <w:b/>
          <w:color w:val="000000" w:themeColor="text1"/>
          <w:sz w:val="28"/>
        </w:rPr>
        <w:t>SEGUNDO</w:t>
      </w:r>
      <w:r w:rsidRPr="0041322D">
        <w:rPr>
          <w:rFonts w:ascii="Palatino Linotype" w:hAnsi="Palatino Linotype" w:cs="Arial"/>
          <w:color w:val="000000" w:themeColor="text1"/>
          <w:sz w:val="28"/>
        </w:rPr>
        <w:t xml:space="preserve">. </w:t>
      </w:r>
      <w:r w:rsidRPr="0041322D">
        <w:rPr>
          <w:rFonts w:ascii="Palatino Linotype" w:hAnsi="Palatino Linotype" w:cs="Arial"/>
          <w:b/>
          <w:color w:val="222222"/>
          <w:shd w:val="clear" w:color="auto" w:fill="FFFFFF"/>
        </w:rPr>
        <w:t xml:space="preserve">Notifíquese </w:t>
      </w:r>
      <w:r w:rsidRPr="0041322D">
        <w:rPr>
          <w:rFonts w:ascii="Palatino Linotype" w:hAnsi="Palatino Linotype" w:cs="Arial"/>
          <w:color w:val="222222"/>
          <w:shd w:val="clear" w:color="auto" w:fill="FFFFFF"/>
        </w:rPr>
        <w:t>al Titular de la Unidad de Transparencia del</w:t>
      </w:r>
      <w:r w:rsidRPr="0041322D">
        <w:rPr>
          <w:rStyle w:val="apple-converted-space"/>
          <w:rFonts w:ascii="Palatino Linotype" w:hAnsi="Palatino Linotype" w:cs="Arial"/>
          <w:b/>
          <w:color w:val="222222"/>
          <w:shd w:val="clear" w:color="auto" w:fill="FFFFFF"/>
        </w:rPr>
        <w:t> </w:t>
      </w:r>
      <w:r w:rsidRPr="0041322D">
        <w:rPr>
          <w:rFonts w:ascii="Palatino Linotype" w:hAnsi="Palatino Linotype" w:cs="Arial"/>
          <w:b/>
          <w:color w:val="222222"/>
          <w:shd w:val="clear" w:color="auto" w:fill="FFFFFF"/>
        </w:rPr>
        <w:t>SUJETO OBLIGADO</w:t>
      </w:r>
      <w:r w:rsidRPr="0041322D">
        <w:rPr>
          <w:rFonts w:ascii="Palatino Linotype" w:hAnsi="Palatino Linotype" w:cs="Arial"/>
          <w:color w:val="222222"/>
          <w:shd w:val="clear" w:color="auto" w:fill="FFFFFF"/>
        </w:rPr>
        <w:t xml:space="preserve"> para su conocimiento. </w:t>
      </w:r>
    </w:p>
    <w:p w:rsidR="00007482" w:rsidRPr="0041322D" w:rsidRDefault="00007482" w:rsidP="00007482">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szCs w:val="17"/>
          <w:lang w:eastAsia="es-ES_tradnl"/>
        </w:rPr>
      </w:pPr>
      <w:r w:rsidRPr="0041322D">
        <w:rPr>
          <w:rFonts w:ascii="Palatino Linotype" w:hAnsi="Palatino Linotype" w:cs="Arial"/>
          <w:b/>
          <w:color w:val="000000" w:themeColor="text1"/>
          <w:sz w:val="28"/>
          <w:szCs w:val="28"/>
        </w:rPr>
        <w:t>TERCERO.</w:t>
      </w:r>
      <w:r w:rsidRPr="0041322D">
        <w:rPr>
          <w:rFonts w:ascii="Palatino Linotype" w:eastAsiaTheme="minorEastAsia" w:hAnsi="Palatino Linotype"/>
          <w:b/>
          <w:color w:val="222222"/>
          <w:szCs w:val="17"/>
          <w:lang w:eastAsia="es-ES_tradnl"/>
        </w:rPr>
        <w:t xml:space="preserve"> Notifíquese</w:t>
      </w:r>
      <w:r w:rsidRPr="0041322D">
        <w:rPr>
          <w:rFonts w:ascii="Palatino Linotype" w:eastAsiaTheme="minorEastAsia" w:hAnsi="Palatino Linotype"/>
          <w:color w:val="222222"/>
          <w:szCs w:val="17"/>
          <w:lang w:eastAsia="es-ES_tradnl"/>
        </w:rPr>
        <w:t xml:space="preserve"> a </w:t>
      </w:r>
      <w:r w:rsidR="003C3048" w:rsidRPr="0041322D">
        <w:rPr>
          <w:rFonts w:ascii="Palatino Linotype" w:eastAsiaTheme="minorEastAsia" w:hAnsi="Palatino Linotype"/>
          <w:b/>
          <w:color w:val="222222"/>
          <w:szCs w:val="17"/>
          <w:lang w:eastAsia="es-ES_tradnl"/>
        </w:rPr>
        <w:t>LA R</w:t>
      </w:r>
      <w:r w:rsidRPr="0041322D">
        <w:rPr>
          <w:rFonts w:ascii="Palatino Linotype" w:eastAsiaTheme="minorEastAsia" w:hAnsi="Palatino Linotype"/>
          <w:b/>
          <w:color w:val="222222"/>
          <w:szCs w:val="17"/>
          <w:lang w:eastAsia="es-ES_tradnl"/>
        </w:rPr>
        <w:t>ECURRENTE</w:t>
      </w:r>
      <w:r w:rsidRPr="0041322D">
        <w:rPr>
          <w:rFonts w:ascii="Palatino Linotype" w:eastAsiaTheme="minorEastAsia" w:hAnsi="Palatino Linotype"/>
          <w:color w:val="222222"/>
          <w:szCs w:val="17"/>
          <w:lang w:eastAsia="es-ES_tradnl"/>
        </w:rPr>
        <w:t xml:space="preserve"> la presente resolución. </w:t>
      </w:r>
    </w:p>
    <w:p w:rsidR="00007482" w:rsidRPr="003C3048" w:rsidRDefault="00007482" w:rsidP="00007482">
      <w:pPr>
        <w:spacing w:before="240" w:after="240" w:line="360" w:lineRule="auto"/>
        <w:jc w:val="both"/>
        <w:rPr>
          <w:rFonts w:ascii="Palatino Linotype" w:hAnsi="Palatino Linotype"/>
          <w:szCs w:val="17"/>
          <w:lang w:eastAsia="es-ES_tradnl"/>
        </w:rPr>
      </w:pPr>
      <w:r w:rsidRPr="0041322D">
        <w:rPr>
          <w:rFonts w:ascii="Palatino Linotype" w:hAnsi="Palatino Linotype" w:cs="Arial"/>
          <w:b/>
          <w:color w:val="000000" w:themeColor="text1"/>
          <w:sz w:val="28"/>
          <w:szCs w:val="28"/>
        </w:rPr>
        <w:t xml:space="preserve">CUARTO. </w:t>
      </w:r>
      <w:r w:rsidRPr="0041322D">
        <w:rPr>
          <w:rFonts w:ascii="Palatino Linotype" w:eastAsiaTheme="minorEastAsia" w:hAnsi="Palatino Linotype"/>
          <w:b/>
          <w:color w:val="222222"/>
          <w:szCs w:val="17"/>
          <w:lang w:eastAsia="es-ES_tradnl"/>
        </w:rPr>
        <w:t>Hágase del conocimiento</w:t>
      </w:r>
      <w:r w:rsidRPr="0041322D">
        <w:rPr>
          <w:rFonts w:ascii="Palatino Linotype" w:eastAsiaTheme="minorEastAsia" w:hAnsi="Palatino Linotype"/>
          <w:color w:val="222222"/>
          <w:szCs w:val="17"/>
          <w:lang w:eastAsia="es-ES_tradnl"/>
        </w:rPr>
        <w:t xml:space="preserve"> de</w:t>
      </w:r>
      <w:r w:rsidR="003C3048" w:rsidRPr="0041322D">
        <w:rPr>
          <w:rFonts w:ascii="Palatino Linotype" w:eastAsiaTheme="minorEastAsia" w:hAnsi="Palatino Linotype"/>
          <w:color w:val="222222"/>
          <w:szCs w:val="17"/>
          <w:lang w:eastAsia="es-ES_tradnl"/>
        </w:rPr>
        <w:t xml:space="preserve"> </w:t>
      </w:r>
      <w:r w:rsidR="003C3048" w:rsidRPr="0041322D">
        <w:rPr>
          <w:rFonts w:ascii="Palatino Linotype" w:eastAsiaTheme="minorEastAsia" w:hAnsi="Palatino Linotype"/>
          <w:b/>
          <w:color w:val="222222"/>
          <w:szCs w:val="17"/>
          <w:lang w:eastAsia="es-ES_tradnl"/>
        </w:rPr>
        <w:t>LA R</w:t>
      </w:r>
      <w:r w:rsidRPr="0041322D">
        <w:rPr>
          <w:rFonts w:ascii="Palatino Linotype" w:eastAsiaTheme="minorEastAsia" w:hAnsi="Palatino Linotype"/>
          <w:b/>
          <w:color w:val="222222"/>
          <w:szCs w:val="17"/>
          <w:lang w:eastAsia="es-ES_tradnl"/>
        </w:rPr>
        <w:t>ECURRENTE</w:t>
      </w:r>
      <w:r w:rsidRPr="0041322D">
        <w:rPr>
          <w:rFonts w:ascii="Palatino Linotype" w:eastAsiaTheme="minorEastAsia" w:hAnsi="Palatino Linotype"/>
          <w:color w:val="222222"/>
          <w:szCs w:val="17"/>
          <w:lang w:eastAsia="es-ES_tradnl"/>
        </w:rPr>
        <w:t xml:space="preserve"> que de conformidad con lo establecido en el artículo </w:t>
      </w:r>
      <w:r w:rsidRPr="0041322D">
        <w:rPr>
          <w:rFonts w:ascii="Palatino Linotype" w:hAnsi="Palatino Linotype"/>
          <w:szCs w:val="17"/>
          <w:lang w:eastAsia="es-ES_tradnl"/>
        </w:rPr>
        <w:t>142 de la Ley de Protección de Datos Personales en Posesión de Sujetos Obligados del Estado de México y Municipios, podrá impugnarla vía Juicio de Amparo en los términos de las leyes aplicables.</w:t>
      </w:r>
    </w:p>
    <w:p w:rsidR="00007482" w:rsidRPr="00821016" w:rsidRDefault="00007482" w:rsidP="0000748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21016">
        <w:rPr>
          <w:rFonts w:ascii="Palatino Linotype" w:hAnsi="Palatino Linotype" w:cs="Arial"/>
        </w:rPr>
        <w:t xml:space="preserve">ASÍ LO RESUELVE, </w:t>
      </w:r>
      <w:r w:rsidRPr="00E36A3B">
        <w:rPr>
          <w:rFonts w:ascii="Palatino Linotype" w:hAnsi="Palatino Linotype" w:cs="Arial"/>
        </w:rPr>
        <w:t>POR UNANIMIDAD DE VOTOS, EL PLENO DEL</w:t>
      </w:r>
      <w:r w:rsidRPr="00E36A3B">
        <w:rPr>
          <w:rFonts w:ascii="Palatino Linotype" w:eastAsia="Arial Unicode MS" w:hAnsi="Palatino Linotype" w:cs="Arial"/>
        </w:rPr>
        <w:t xml:space="preserve"> INSTITUTO DE TRANSPARENCIA, ACCESO A LA INFORMACIÓN PÚBLICA Y PROTECCIÓN DE DATOS PERSONALES DEL ESTADO DE MÉXICO Y MUNICIPIOS</w:t>
      </w:r>
      <w:r w:rsidRPr="00E36A3B">
        <w:rPr>
          <w:rFonts w:ascii="Palatino Linotype" w:hAnsi="Palatino Linotype" w:cs="Arial"/>
        </w:rPr>
        <w:t xml:space="preserve">, CONFORMADO POR LOS COMISIONADOS ZULEMA MARTÍNEZ SÁNCHEZ; </w:t>
      </w:r>
      <w:r w:rsidRPr="00E36A3B">
        <w:rPr>
          <w:rFonts w:ascii="Palatino Linotype" w:hAnsi="Palatino Linotype" w:cs="Arial"/>
        </w:rPr>
        <w:lastRenderedPageBreak/>
        <w:t>EVA ABAID YAPUR;</w:t>
      </w:r>
      <w:r w:rsidR="003C3048" w:rsidRPr="00E36A3B">
        <w:rPr>
          <w:rFonts w:ascii="Palatino Linotype" w:hAnsi="Palatino Linotype" w:cs="Arial"/>
        </w:rPr>
        <w:t xml:space="preserve"> JOSÉ GUADALUPE LUNA HERNÁNDEZ; JAVIER MARTÍNEZ CRUZ</w:t>
      </w:r>
      <w:r w:rsidR="00E36A3B">
        <w:rPr>
          <w:rFonts w:ascii="Palatino Linotype" w:hAnsi="Palatino Linotype" w:cs="Arial"/>
        </w:rPr>
        <w:t xml:space="preserve"> EMITIENDO VOTO PARTICULAR</w:t>
      </w:r>
      <w:r w:rsidR="003C3048" w:rsidRPr="00E36A3B">
        <w:rPr>
          <w:rFonts w:ascii="Palatino Linotype" w:hAnsi="Palatino Linotype" w:cs="Arial"/>
        </w:rPr>
        <w:t xml:space="preserve"> Y LUIS GUSTAVO PARRA NORIEGA; EN LA TRIGÉSIMA SÉPTIMA </w:t>
      </w:r>
      <w:r w:rsidRPr="00E36A3B">
        <w:rPr>
          <w:rFonts w:ascii="Palatino Linotype" w:hAnsi="Palatino Linotype" w:cs="Arial"/>
        </w:rPr>
        <w:t xml:space="preserve">SESIÓN ORDINARIA CELEBRADA EL </w:t>
      </w:r>
      <w:r w:rsidR="003C3048" w:rsidRPr="00E36A3B">
        <w:rPr>
          <w:rFonts w:ascii="Palatino Linotype" w:hAnsi="Palatino Linotype"/>
          <w:lang w:val="es-ES_tradnl"/>
        </w:rPr>
        <w:t>DIEZ DE OCTUBRE DE</w:t>
      </w:r>
      <w:r w:rsidRPr="00E36A3B">
        <w:rPr>
          <w:rFonts w:ascii="Palatino Linotype" w:hAnsi="Palatino Linotype" w:cs="Arial"/>
        </w:rPr>
        <w:t xml:space="preserve"> DOS MIL DIECIOCHO, ANTE EL SECRETARIO</w:t>
      </w:r>
      <w:r w:rsidRPr="00821016">
        <w:rPr>
          <w:rFonts w:ascii="Palatino Linotype" w:hAnsi="Palatino Linotype" w:cs="Arial"/>
        </w:rPr>
        <w:t xml:space="preserve"> TÉCNICO DEL PLENO, </w:t>
      </w:r>
      <w:r w:rsidRPr="00821016">
        <w:rPr>
          <w:rFonts w:ascii="Palatino Linotype" w:hAnsi="Palatino Linotype"/>
          <w:lang w:val="es-ES_tradnl"/>
        </w:rPr>
        <w:t>ALEXIS TAPIA RAMÍREZ</w:t>
      </w:r>
      <w:r w:rsidRPr="00821016">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3C3048" w:rsidRPr="00EF76BC" w:rsidTr="00613443">
        <w:trPr>
          <w:jc w:val="center"/>
        </w:trPr>
        <w:tc>
          <w:tcPr>
            <w:tcW w:w="10368" w:type="dxa"/>
            <w:gridSpan w:val="2"/>
          </w:tcPr>
          <w:p w:rsidR="003C3048" w:rsidRDefault="003C3048" w:rsidP="00613443">
            <w:pPr>
              <w:jc w:val="center"/>
              <w:rPr>
                <w:rFonts w:ascii="Palatino Linotype" w:hAnsi="Palatino Linotype" w:cs="Arial"/>
                <w:b/>
                <w:lang w:val="es-ES_tradnl"/>
              </w:rPr>
            </w:pPr>
          </w:p>
          <w:p w:rsidR="00E36A3B" w:rsidRDefault="00E36A3B" w:rsidP="00613443">
            <w:pPr>
              <w:jc w:val="center"/>
              <w:rPr>
                <w:rFonts w:ascii="Palatino Linotype" w:hAnsi="Palatino Linotype" w:cs="Arial"/>
                <w:b/>
                <w:lang w:val="es-ES_tradnl"/>
              </w:rPr>
            </w:pPr>
          </w:p>
          <w:p w:rsidR="00E36A3B" w:rsidRDefault="00E36A3B" w:rsidP="00613443">
            <w:pPr>
              <w:jc w:val="center"/>
              <w:rPr>
                <w:rFonts w:ascii="Palatino Linotype" w:hAnsi="Palatino Linotype" w:cs="Arial"/>
                <w:b/>
                <w:lang w:val="es-ES_tradnl"/>
              </w:rPr>
            </w:pPr>
          </w:p>
          <w:p w:rsidR="003C3048" w:rsidRPr="00EF76BC" w:rsidRDefault="003C3048" w:rsidP="00613443">
            <w:pPr>
              <w:jc w:val="center"/>
              <w:rPr>
                <w:rFonts w:ascii="Palatino Linotype" w:hAnsi="Palatino Linotype" w:cs="Arial"/>
                <w:b/>
                <w:lang w:val="es-ES_tradnl"/>
              </w:rPr>
            </w:pPr>
            <w:r w:rsidRPr="00EF76BC">
              <w:rPr>
                <w:rFonts w:ascii="Palatino Linotype" w:hAnsi="Palatino Linotype" w:cs="Arial"/>
                <w:b/>
                <w:lang w:val="es-ES_tradnl"/>
              </w:rPr>
              <w:t>Zulema Martínez Sánchez</w:t>
            </w:r>
          </w:p>
          <w:p w:rsidR="003C3048" w:rsidRPr="00EF76BC" w:rsidRDefault="003C3048" w:rsidP="00613443">
            <w:pPr>
              <w:jc w:val="center"/>
              <w:rPr>
                <w:rFonts w:ascii="Palatino Linotype" w:hAnsi="Palatino Linotype" w:cs="Arial"/>
                <w:b/>
                <w:lang w:val="es-ES_tradnl"/>
              </w:rPr>
            </w:pPr>
            <w:r w:rsidRPr="00EF76BC">
              <w:rPr>
                <w:rFonts w:ascii="Palatino Linotype" w:hAnsi="Palatino Linotype" w:cs="Arial"/>
                <w:lang w:val="es-ES_tradnl"/>
              </w:rPr>
              <w:t>Comisionada Presidenta</w:t>
            </w:r>
          </w:p>
          <w:p w:rsidR="003C3048" w:rsidRPr="00D47965" w:rsidRDefault="003C3048" w:rsidP="00613443">
            <w:pPr>
              <w:jc w:val="center"/>
              <w:rPr>
                <w:rFonts w:ascii="Palatino Linotype" w:hAnsi="Palatino Linotype" w:cs="Arial"/>
                <w:b/>
                <w:color w:val="FFFFFF" w:themeColor="background1"/>
                <w:lang w:val="es-ES_tradnl"/>
              </w:rPr>
            </w:pPr>
            <w:r w:rsidRPr="00D47965">
              <w:rPr>
                <w:rFonts w:ascii="Palatino Linotype" w:hAnsi="Palatino Linotype" w:cs="Arial"/>
                <w:b/>
                <w:color w:val="FFFFFF" w:themeColor="background1"/>
                <w:lang w:val="es-ES_tradnl"/>
              </w:rPr>
              <w:t xml:space="preserve">(RÚBRICA) </w:t>
            </w:r>
          </w:p>
          <w:p w:rsidR="003C3048" w:rsidRDefault="003C3048" w:rsidP="00613443">
            <w:pPr>
              <w:jc w:val="center"/>
              <w:rPr>
                <w:rFonts w:ascii="Palatino Linotype" w:hAnsi="Palatino Linotype" w:cs="Arial"/>
                <w:b/>
                <w:lang w:val="es-ES_tradnl"/>
              </w:rPr>
            </w:pPr>
          </w:p>
          <w:p w:rsidR="00907641" w:rsidRDefault="00907641" w:rsidP="00613443">
            <w:pPr>
              <w:jc w:val="center"/>
              <w:rPr>
                <w:rFonts w:ascii="Palatino Linotype" w:hAnsi="Palatino Linotype" w:cs="Arial"/>
                <w:b/>
                <w:lang w:val="es-ES_tradnl"/>
              </w:rPr>
            </w:pPr>
          </w:p>
          <w:p w:rsidR="003C3048" w:rsidRPr="00EF76BC" w:rsidRDefault="003C3048" w:rsidP="00613443">
            <w:pPr>
              <w:jc w:val="center"/>
              <w:rPr>
                <w:rFonts w:ascii="Palatino Linotype" w:hAnsi="Palatino Linotype" w:cs="Arial"/>
                <w:b/>
                <w:lang w:val="es-ES_tradnl"/>
              </w:rPr>
            </w:pPr>
          </w:p>
        </w:tc>
      </w:tr>
      <w:tr w:rsidR="003C3048" w:rsidRPr="00EF76BC" w:rsidTr="00613443">
        <w:trPr>
          <w:jc w:val="center"/>
        </w:trPr>
        <w:tc>
          <w:tcPr>
            <w:tcW w:w="5184" w:type="dxa"/>
          </w:tcPr>
          <w:p w:rsidR="003C3048" w:rsidRPr="00EF76BC" w:rsidRDefault="003C3048" w:rsidP="00613443">
            <w:pPr>
              <w:jc w:val="center"/>
              <w:rPr>
                <w:rFonts w:ascii="Palatino Linotype" w:hAnsi="Palatino Linotype" w:cs="Arial"/>
                <w:b/>
                <w:lang w:val="es-ES_tradnl"/>
              </w:rPr>
            </w:pPr>
            <w:r w:rsidRPr="00EF76BC">
              <w:rPr>
                <w:rFonts w:ascii="Palatino Linotype" w:hAnsi="Palatino Linotype" w:cs="Arial"/>
                <w:b/>
                <w:lang w:val="es-ES_tradnl"/>
              </w:rPr>
              <w:t>Eva Abaid Yapur</w:t>
            </w:r>
          </w:p>
          <w:p w:rsidR="003C3048" w:rsidRPr="00EF76BC" w:rsidRDefault="003C3048" w:rsidP="00613443">
            <w:pPr>
              <w:jc w:val="center"/>
              <w:rPr>
                <w:rFonts w:ascii="Palatino Linotype" w:hAnsi="Palatino Linotype" w:cs="Arial"/>
                <w:lang w:val="es-ES_tradnl"/>
              </w:rPr>
            </w:pPr>
            <w:r w:rsidRPr="00EF76BC">
              <w:rPr>
                <w:rFonts w:ascii="Palatino Linotype" w:hAnsi="Palatino Linotype" w:cs="Arial"/>
                <w:lang w:val="es-ES_tradnl"/>
              </w:rPr>
              <w:t>Comisionada</w:t>
            </w:r>
          </w:p>
          <w:p w:rsidR="003C3048" w:rsidRPr="00EF76BC" w:rsidRDefault="003C3048" w:rsidP="00613443">
            <w:pPr>
              <w:jc w:val="center"/>
              <w:rPr>
                <w:rFonts w:ascii="Palatino Linotype" w:hAnsi="Palatino Linotype" w:cs="Arial"/>
                <w:b/>
                <w:lang w:val="es-ES_tradnl"/>
              </w:rPr>
            </w:pPr>
            <w:r w:rsidRPr="00D47965">
              <w:rPr>
                <w:rFonts w:ascii="Palatino Linotype" w:hAnsi="Palatino Linotype" w:cs="Arial"/>
                <w:b/>
                <w:color w:val="FFFFFF" w:themeColor="background1"/>
                <w:lang w:val="es-ES_tradnl"/>
              </w:rPr>
              <w:t>(RÚBRICA)</w:t>
            </w:r>
          </w:p>
        </w:tc>
        <w:tc>
          <w:tcPr>
            <w:tcW w:w="5184" w:type="dxa"/>
          </w:tcPr>
          <w:p w:rsidR="003C3048" w:rsidRPr="00EF76BC" w:rsidRDefault="003C3048" w:rsidP="00613443">
            <w:pPr>
              <w:jc w:val="center"/>
              <w:rPr>
                <w:rFonts w:ascii="Palatino Linotype" w:hAnsi="Palatino Linotype" w:cs="Arial"/>
                <w:b/>
                <w:lang w:val="es-ES_tradnl"/>
              </w:rPr>
            </w:pPr>
            <w:r w:rsidRPr="00EF76BC">
              <w:rPr>
                <w:rFonts w:ascii="Palatino Linotype" w:hAnsi="Palatino Linotype" w:cs="Arial"/>
                <w:b/>
                <w:lang w:val="es-ES_tradnl"/>
              </w:rPr>
              <w:t>José Guadalupe Luna Hernández</w:t>
            </w:r>
          </w:p>
          <w:p w:rsidR="003C3048" w:rsidRPr="00EF76BC" w:rsidRDefault="003C3048" w:rsidP="00613443">
            <w:pPr>
              <w:jc w:val="center"/>
              <w:rPr>
                <w:rFonts w:ascii="Palatino Linotype" w:hAnsi="Palatino Linotype" w:cs="Arial"/>
                <w:lang w:val="es-ES_tradnl"/>
              </w:rPr>
            </w:pPr>
            <w:r w:rsidRPr="00EF76BC">
              <w:rPr>
                <w:rFonts w:ascii="Palatino Linotype" w:hAnsi="Palatino Linotype" w:cs="Arial"/>
                <w:lang w:val="es-ES_tradnl"/>
              </w:rPr>
              <w:t>Comisionado</w:t>
            </w:r>
          </w:p>
          <w:p w:rsidR="003C3048" w:rsidRPr="00EF76BC" w:rsidRDefault="003C3048" w:rsidP="00613443">
            <w:pPr>
              <w:jc w:val="center"/>
              <w:rPr>
                <w:rFonts w:ascii="Palatino Linotype" w:hAnsi="Palatino Linotype" w:cs="Arial"/>
                <w:b/>
                <w:lang w:val="es-ES_tradnl"/>
              </w:rPr>
            </w:pPr>
            <w:r w:rsidRPr="00D47965">
              <w:rPr>
                <w:rFonts w:ascii="Palatino Linotype" w:hAnsi="Palatino Linotype" w:cs="Arial"/>
                <w:b/>
                <w:color w:val="FFFFFF" w:themeColor="background1"/>
                <w:lang w:val="es-ES_tradnl"/>
              </w:rPr>
              <w:t>(RÚBRICA)</w:t>
            </w:r>
          </w:p>
        </w:tc>
      </w:tr>
      <w:tr w:rsidR="003C3048" w:rsidRPr="00EF76BC" w:rsidTr="00613443">
        <w:trPr>
          <w:jc w:val="center"/>
        </w:trPr>
        <w:tc>
          <w:tcPr>
            <w:tcW w:w="5184" w:type="dxa"/>
          </w:tcPr>
          <w:p w:rsidR="003C3048" w:rsidRDefault="003C3048" w:rsidP="00613443">
            <w:pPr>
              <w:jc w:val="center"/>
              <w:rPr>
                <w:rFonts w:ascii="Palatino Linotype" w:hAnsi="Palatino Linotype" w:cs="Arial"/>
                <w:b/>
                <w:lang w:val="es-ES_tradnl"/>
              </w:rPr>
            </w:pPr>
          </w:p>
          <w:p w:rsidR="00907641" w:rsidRDefault="00907641" w:rsidP="00613443">
            <w:pPr>
              <w:jc w:val="center"/>
              <w:rPr>
                <w:rFonts w:ascii="Palatino Linotype" w:hAnsi="Palatino Linotype" w:cs="Arial"/>
                <w:b/>
                <w:lang w:val="es-ES_tradnl"/>
              </w:rPr>
            </w:pPr>
          </w:p>
          <w:p w:rsidR="003C3048" w:rsidRPr="00EF76BC" w:rsidRDefault="003C3048" w:rsidP="00613443">
            <w:pPr>
              <w:jc w:val="center"/>
              <w:rPr>
                <w:rFonts w:ascii="Palatino Linotype" w:hAnsi="Palatino Linotype" w:cs="Arial"/>
                <w:b/>
                <w:lang w:val="es-ES_tradnl"/>
              </w:rPr>
            </w:pPr>
          </w:p>
          <w:p w:rsidR="003C3048" w:rsidRPr="00EF76BC" w:rsidRDefault="003C3048" w:rsidP="00613443">
            <w:pPr>
              <w:jc w:val="center"/>
              <w:rPr>
                <w:rFonts w:ascii="Palatino Linotype" w:hAnsi="Palatino Linotype" w:cs="Arial"/>
                <w:b/>
                <w:lang w:val="es-ES_tradnl"/>
              </w:rPr>
            </w:pPr>
            <w:r w:rsidRPr="00EF76BC">
              <w:rPr>
                <w:rFonts w:ascii="Palatino Linotype" w:hAnsi="Palatino Linotype" w:cs="Arial"/>
                <w:b/>
                <w:lang w:val="es-ES_tradnl"/>
              </w:rPr>
              <w:t>Javier Martínez Cruz</w:t>
            </w:r>
          </w:p>
          <w:p w:rsidR="003C3048" w:rsidRPr="00EF76BC" w:rsidRDefault="003C3048" w:rsidP="00613443">
            <w:pPr>
              <w:jc w:val="center"/>
              <w:rPr>
                <w:rFonts w:ascii="Palatino Linotype" w:hAnsi="Palatino Linotype" w:cs="Arial"/>
                <w:lang w:val="es-ES_tradnl"/>
              </w:rPr>
            </w:pPr>
            <w:r w:rsidRPr="00EF76BC">
              <w:rPr>
                <w:rFonts w:ascii="Palatino Linotype" w:hAnsi="Palatino Linotype" w:cs="Arial"/>
                <w:lang w:val="es-ES_tradnl"/>
              </w:rPr>
              <w:t>Comisionado</w:t>
            </w:r>
          </w:p>
          <w:p w:rsidR="003C3048" w:rsidRPr="00EF76BC" w:rsidRDefault="003C3048" w:rsidP="00613443">
            <w:pPr>
              <w:jc w:val="center"/>
              <w:rPr>
                <w:rFonts w:ascii="Palatino Linotype" w:hAnsi="Palatino Linotype" w:cs="Arial"/>
                <w:b/>
                <w:lang w:val="es-ES_tradnl"/>
              </w:rPr>
            </w:pPr>
            <w:r w:rsidRPr="00D47965">
              <w:rPr>
                <w:rFonts w:ascii="Palatino Linotype" w:hAnsi="Palatino Linotype" w:cs="Arial"/>
                <w:b/>
                <w:color w:val="FFFFFF" w:themeColor="background1"/>
                <w:lang w:val="es-ES_tradnl"/>
              </w:rPr>
              <w:t>(RÚBRICA)</w:t>
            </w:r>
          </w:p>
        </w:tc>
        <w:tc>
          <w:tcPr>
            <w:tcW w:w="5184" w:type="dxa"/>
          </w:tcPr>
          <w:p w:rsidR="003C3048" w:rsidRDefault="003C3048" w:rsidP="00613443">
            <w:pPr>
              <w:jc w:val="center"/>
              <w:rPr>
                <w:rFonts w:ascii="Palatino Linotype" w:hAnsi="Palatino Linotype" w:cs="Arial"/>
                <w:b/>
                <w:lang w:val="es-ES_tradnl"/>
              </w:rPr>
            </w:pPr>
          </w:p>
          <w:p w:rsidR="003C3048" w:rsidRDefault="003C3048" w:rsidP="00613443">
            <w:pPr>
              <w:jc w:val="center"/>
              <w:rPr>
                <w:rFonts w:ascii="Palatino Linotype" w:hAnsi="Palatino Linotype" w:cs="Arial"/>
                <w:b/>
                <w:lang w:val="es-ES_tradnl"/>
              </w:rPr>
            </w:pPr>
          </w:p>
          <w:p w:rsidR="003C3048" w:rsidRPr="00EF76BC" w:rsidRDefault="003C3048" w:rsidP="00613443">
            <w:pPr>
              <w:jc w:val="center"/>
              <w:rPr>
                <w:rFonts w:ascii="Palatino Linotype" w:hAnsi="Palatino Linotype" w:cs="Arial"/>
                <w:b/>
                <w:lang w:val="es-ES_tradnl"/>
              </w:rPr>
            </w:pPr>
          </w:p>
          <w:p w:rsidR="003C3048" w:rsidRPr="00140337" w:rsidRDefault="003C3048" w:rsidP="00613443">
            <w:pPr>
              <w:jc w:val="center"/>
              <w:rPr>
                <w:rFonts w:ascii="Palatino Linotype" w:hAnsi="Palatino Linotype" w:cs="Arial"/>
                <w:b/>
                <w:lang w:val="es-ES_tradnl"/>
              </w:rPr>
            </w:pPr>
            <w:r w:rsidRPr="00140337">
              <w:rPr>
                <w:rFonts w:ascii="Palatino Linotype" w:hAnsi="Palatino Linotype" w:cs="Arial"/>
                <w:b/>
                <w:lang w:val="es-ES_tradnl"/>
              </w:rPr>
              <w:t>Luis Gustavo Parra Noriega</w:t>
            </w:r>
          </w:p>
          <w:p w:rsidR="003C3048" w:rsidRPr="00140337" w:rsidRDefault="003C3048" w:rsidP="00613443">
            <w:pPr>
              <w:jc w:val="center"/>
              <w:rPr>
                <w:rFonts w:ascii="Palatino Linotype" w:hAnsi="Palatino Linotype" w:cs="Arial"/>
                <w:lang w:val="es-ES_tradnl"/>
              </w:rPr>
            </w:pPr>
            <w:r w:rsidRPr="00140337">
              <w:rPr>
                <w:rFonts w:ascii="Palatino Linotype" w:hAnsi="Palatino Linotype" w:cs="Arial"/>
                <w:lang w:val="es-ES_tradnl"/>
              </w:rPr>
              <w:t>Comisionado</w:t>
            </w:r>
          </w:p>
          <w:p w:rsidR="003C3048" w:rsidRPr="00EF76BC" w:rsidRDefault="003C3048" w:rsidP="00613443">
            <w:pPr>
              <w:jc w:val="center"/>
              <w:rPr>
                <w:rFonts w:ascii="Palatino Linotype" w:hAnsi="Palatino Linotype" w:cs="Arial"/>
                <w:b/>
                <w:lang w:val="es-ES_tradnl"/>
              </w:rPr>
            </w:pPr>
            <w:r w:rsidRPr="00D47965">
              <w:rPr>
                <w:rFonts w:ascii="Palatino Linotype" w:hAnsi="Palatino Linotype" w:cs="Arial"/>
                <w:b/>
                <w:color w:val="FFFFFF" w:themeColor="background1"/>
                <w:lang w:val="es-ES_tradnl"/>
              </w:rPr>
              <w:t>(RÚBRICA)</w:t>
            </w:r>
          </w:p>
        </w:tc>
      </w:tr>
      <w:tr w:rsidR="003C3048" w:rsidRPr="00EF76BC" w:rsidTr="00613443">
        <w:trPr>
          <w:jc w:val="center"/>
        </w:trPr>
        <w:tc>
          <w:tcPr>
            <w:tcW w:w="10368" w:type="dxa"/>
            <w:gridSpan w:val="2"/>
          </w:tcPr>
          <w:p w:rsidR="003C3048" w:rsidRDefault="003C3048" w:rsidP="00613443">
            <w:pPr>
              <w:jc w:val="center"/>
              <w:rPr>
                <w:rFonts w:ascii="Palatino Linotype" w:hAnsi="Palatino Linotype" w:cs="Arial"/>
                <w:b/>
                <w:lang w:val="es-ES_tradnl"/>
              </w:rPr>
            </w:pPr>
          </w:p>
          <w:p w:rsidR="003C3048" w:rsidRDefault="003C3048" w:rsidP="00613443">
            <w:pPr>
              <w:jc w:val="center"/>
              <w:rPr>
                <w:rFonts w:ascii="Palatino Linotype" w:hAnsi="Palatino Linotype" w:cs="Arial"/>
                <w:b/>
                <w:lang w:val="es-ES_tradnl"/>
              </w:rPr>
            </w:pPr>
          </w:p>
          <w:p w:rsidR="003C3048" w:rsidRPr="00EF76BC" w:rsidRDefault="003C3048" w:rsidP="00613443">
            <w:pPr>
              <w:jc w:val="center"/>
              <w:rPr>
                <w:rFonts w:ascii="Palatino Linotype" w:hAnsi="Palatino Linotype" w:cs="Arial"/>
                <w:b/>
                <w:lang w:val="es-ES_tradnl"/>
              </w:rPr>
            </w:pPr>
            <w:r>
              <w:rPr>
                <w:rFonts w:ascii="Palatino Linotype" w:hAnsi="Palatino Linotype" w:cs="Arial"/>
                <w:b/>
                <w:lang w:val="es-ES_tradnl"/>
              </w:rPr>
              <w:t>Alexis Tapia Ramírez</w:t>
            </w:r>
          </w:p>
          <w:p w:rsidR="003C3048" w:rsidRPr="00EF76BC" w:rsidRDefault="003C3048" w:rsidP="00613443">
            <w:pPr>
              <w:jc w:val="center"/>
              <w:rPr>
                <w:rFonts w:ascii="Palatino Linotype" w:hAnsi="Palatino Linotype" w:cs="Arial"/>
                <w:lang w:val="es-ES_tradnl"/>
              </w:rPr>
            </w:pPr>
            <w:r>
              <w:rPr>
                <w:rFonts w:ascii="Palatino Linotype" w:hAnsi="Palatino Linotype" w:cs="Arial"/>
                <w:lang w:val="es-ES_tradnl"/>
              </w:rPr>
              <w:t>Secretario Técnico</w:t>
            </w:r>
            <w:r w:rsidRPr="00EF76BC">
              <w:rPr>
                <w:rFonts w:ascii="Palatino Linotype" w:hAnsi="Palatino Linotype" w:cs="Arial"/>
                <w:lang w:val="es-ES_tradnl"/>
              </w:rPr>
              <w:t xml:space="preserve"> del Pleno</w:t>
            </w:r>
          </w:p>
          <w:p w:rsidR="003C3048" w:rsidRPr="00EF76BC" w:rsidRDefault="003C3048" w:rsidP="00613443">
            <w:pPr>
              <w:jc w:val="center"/>
              <w:rPr>
                <w:rFonts w:ascii="Palatino Linotype" w:hAnsi="Palatino Linotype" w:cs="Arial"/>
                <w:lang w:val="es-ES_tradnl"/>
              </w:rPr>
            </w:pPr>
            <w:r w:rsidRPr="00D47965">
              <w:rPr>
                <w:rFonts w:ascii="Palatino Linotype" w:hAnsi="Palatino Linotype" w:cs="Arial"/>
                <w:b/>
                <w:color w:val="FFFFFF" w:themeColor="background1"/>
                <w:lang w:val="es-ES_tradnl"/>
              </w:rPr>
              <w:t>(RÚBRICA)</w:t>
            </w:r>
          </w:p>
        </w:tc>
      </w:tr>
      <w:tr w:rsidR="003C3048" w:rsidRPr="00EF76BC" w:rsidTr="00613443">
        <w:trPr>
          <w:jc w:val="center"/>
        </w:trPr>
        <w:tc>
          <w:tcPr>
            <w:tcW w:w="5184" w:type="dxa"/>
          </w:tcPr>
          <w:p w:rsidR="003C3048" w:rsidRPr="00EF76BC" w:rsidRDefault="003C3048" w:rsidP="00613443">
            <w:pPr>
              <w:jc w:val="center"/>
              <w:rPr>
                <w:rFonts w:ascii="Palatino Linotype" w:hAnsi="Palatino Linotype" w:cs="Arial"/>
                <w:b/>
                <w:lang w:val="es-ES_tradnl"/>
              </w:rPr>
            </w:pPr>
          </w:p>
        </w:tc>
        <w:tc>
          <w:tcPr>
            <w:tcW w:w="5184" w:type="dxa"/>
          </w:tcPr>
          <w:p w:rsidR="003C3048" w:rsidRPr="00EF76BC" w:rsidRDefault="003C3048" w:rsidP="00613443">
            <w:pPr>
              <w:jc w:val="center"/>
              <w:rPr>
                <w:rFonts w:ascii="Palatino Linotype" w:hAnsi="Palatino Linotype" w:cs="Arial"/>
                <w:b/>
                <w:lang w:val="es-ES_tradnl"/>
              </w:rPr>
            </w:pPr>
          </w:p>
        </w:tc>
      </w:tr>
    </w:tbl>
    <w:p w:rsidR="00007482" w:rsidRPr="00D47965" w:rsidRDefault="00007482" w:rsidP="00007482">
      <w:pPr>
        <w:jc w:val="both"/>
        <w:rPr>
          <w:rFonts w:ascii="Palatino Linotype" w:hAnsi="Palatino Linotype" w:cs="Arial"/>
          <w:sz w:val="20"/>
          <w:szCs w:val="18"/>
        </w:rPr>
      </w:pPr>
      <w:r w:rsidRPr="00D47965">
        <w:rPr>
          <w:rFonts w:ascii="Palatino Linotype" w:hAnsi="Palatino Linotype" w:cs="Arial"/>
          <w:sz w:val="20"/>
          <w:szCs w:val="18"/>
        </w:rPr>
        <w:t xml:space="preserve">Esta hoja corresponde a la resolución de fecha </w:t>
      </w:r>
      <w:r w:rsidR="003C3048" w:rsidRPr="00D47965">
        <w:rPr>
          <w:rFonts w:ascii="Palatino Linotype" w:hAnsi="Palatino Linotype" w:cs="Arial"/>
          <w:sz w:val="20"/>
          <w:szCs w:val="18"/>
        </w:rPr>
        <w:t xml:space="preserve">diez de octubre </w:t>
      </w:r>
      <w:r w:rsidRPr="00D47965">
        <w:rPr>
          <w:rFonts w:ascii="Palatino Linotype" w:hAnsi="Palatino Linotype" w:cs="Arial"/>
          <w:sz w:val="20"/>
          <w:szCs w:val="18"/>
        </w:rPr>
        <w:t xml:space="preserve">de dos mil dieciocho, emitida en el recurso de revisión número </w:t>
      </w:r>
      <w:r w:rsidR="003C3048" w:rsidRPr="00D47965">
        <w:rPr>
          <w:rFonts w:ascii="Palatino Linotype" w:hAnsi="Palatino Linotype"/>
          <w:b/>
          <w:sz w:val="20"/>
          <w:szCs w:val="18"/>
          <w:lang w:val="es-ES_tradnl"/>
        </w:rPr>
        <w:t>02957/INFOEM/A</w:t>
      </w:r>
      <w:r w:rsidRPr="00D47965">
        <w:rPr>
          <w:rFonts w:ascii="Palatino Linotype" w:hAnsi="Palatino Linotype"/>
          <w:b/>
          <w:sz w:val="20"/>
          <w:szCs w:val="18"/>
          <w:lang w:val="es-ES_tradnl"/>
        </w:rPr>
        <w:t>D/RR/2018</w:t>
      </w:r>
    </w:p>
    <w:p w:rsidR="00C23B43" w:rsidRPr="00D47965" w:rsidRDefault="00007482" w:rsidP="003C3048">
      <w:pPr>
        <w:jc w:val="both"/>
        <w:rPr>
          <w:sz w:val="28"/>
        </w:rPr>
      </w:pPr>
      <w:r w:rsidRPr="00D47965">
        <w:rPr>
          <w:rFonts w:ascii="Palatino Linotype" w:hAnsi="Palatino Linotype" w:cs="Arial"/>
          <w:sz w:val="20"/>
          <w:szCs w:val="18"/>
        </w:rPr>
        <w:t>YSM/AMV</w:t>
      </w:r>
      <w:r w:rsidR="004B7373" w:rsidRPr="00D47965">
        <w:rPr>
          <w:rFonts w:ascii="Palatino Linotype" w:hAnsi="Palatino Linotype" w:cs="Arial"/>
          <w:sz w:val="20"/>
          <w:szCs w:val="18"/>
        </w:rPr>
        <w:t xml:space="preserve"> </w:t>
      </w:r>
    </w:p>
    <w:sectPr w:rsidR="00C23B43" w:rsidRPr="00D47965" w:rsidSect="00C76D61">
      <w:headerReference w:type="default" r:id="rId27"/>
      <w:footerReference w:type="default" r:id="rId28"/>
      <w:headerReference w:type="first" r:id="rId29"/>
      <w:footerReference w:type="first" r:id="rId3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AF0" w:rsidRDefault="00305AF0" w:rsidP="00007482">
      <w:r>
        <w:separator/>
      </w:r>
    </w:p>
  </w:endnote>
  <w:endnote w:type="continuationSeparator" w:id="0">
    <w:p w:rsidR="00305AF0" w:rsidRDefault="00305AF0" w:rsidP="00007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D61" w:rsidRDefault="00C76D61" w:rsidP="00C76D61">
    <w:pPr>
      <w:pStyle w:val="Piedepgina"/>
      <w:jc w:val="right"/>
      <w:rPr>
        <w:rFonts w:ascii="Arial" w:hAnsi="Arial" w:cs="Arial"/>
        <w:b/>
        <w:bCs/>
        <w:sz w:val="20"/>
        <w:szCs w:val="20"/>
      </w:rPr>
    </w:pPr>
    <w:r>
      <w:rPr>
        <w:rFonts w:ascii="Arial" w:hAnsi="Arial" w:cs="Arial"/>
        <w:b/>
        <w:bCs/>
        <w:sz w:val="20"/>
        <w:szCs w:val="20"/>
      </w:rPr>
      <w:ptab w:relativeTo="margin" w:alignment="center" w:leader="none"/>
    </w: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41EC5">
      <w:rPr>
        <w:rFonts w:ascii="Arial" w:hAnsi="Arial" w:cs="Arial"/>
        <w:b/>
        <w:bCs/>
        <w:noProof/>
        <w:sz w:val="20"/>
        <w:szCs w:val="20"/>
      </w:rPr>
      <w:t>26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41EC5">
      <w:rPr>
        <w:rFonts w:ascii="Arial" w:hAnsi="Arial" w:cs="Arial"/>
        <w:b/>
        <w:bCs/>
        <w:noProof/>
        <w:sz w:val="20"/>
        <w:szCs w:val="20"/>
      </w:rPr>
      <w:t>32</w:t>
    </w:r>
    <w:r w:rsidRPr="00986599">
      <w:rPr>
        <w:rFonts w:ascii="Arial" w:hAnsi="Arial" w:cs="Arial"/>
        <w:b/>
        <w:bCs/>
        <w:sz w:val="20"/>
        <w:szCs w:val="20"/>
      </w:rPr>
      <w:fldChar w:fldCharType="end"/>
    </w:r>
  </w:p>
  <w:p w:rsidR="00C76D61" w:rsidRDefault="00C76D61" w:rsidP="00C76D61">
    <w:pPr>
      <w:pStyle w:val="Piedepgina"/>
      <w:jc w:val="right"/>
      <w:rPr>
        <w:rFonts w:ascii="Arial" w:hAnsi="Arial" w:cs="Arial"/>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490746"/>
      <w:docPartObj>
        <w:docPartGallery w:val="Page Numbers (Bottom of Page)"/>
        <w:docPartUnique/>
      </w:docPartObj>
    </w:sdtPr>
    <w:sdtEndPr/>
    <w:sdtContent>
      <w:sdt>
        <w:sdtPr>
          <w:id w:val="-1769616900"/>
          <w:docPartObj>
            <w:docPartGallery w:val="Page Numbers (Top of Page)"/>
            <w:docPartUnique/>
          </w:docPartObj>
        </w:sdtPr>
        <w:sdtEndPr/>
        <w:sdtContent>
          <w:p w:rsidR="00C76D61" w:rsidRDefault="00C76D61">
            <w:pPr>
              <w:pStyle w:val="Piedepgina"/>
              <w:jc w:val="right"/>
            </w:pPr>
            <w:r>
              <w:rPr>
                <w:lang w:val="es-ES"/>
              </w:rPr>
              <w:t xml:space="preserve">Página </w:t>
            </w:r>
            <w:r>
              <w:rPr>
                <w:b/>
                <w:bCs/>
              </w:rPr>
              <w:fldChar w:fldCharType="begin"/>
            </w:r>
            <w:r>
              <w:rPr>
                <w:b/>
                <w:bCs/>
              </w:rPr>
              <w:instrText>PAGE</w:instrText>
            </w:r>
            <w:r>
              <w:rPr>
                <w:b/>
                <w:bCs/>
              </w:rPr>
              <w:fldChar w:fldCharType="separate"/>
            </w:r>
            <w:r w:rsidR="00D41EC5">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41EC5">
              <w:rPr>
                <w:b/>
                <w:bCs/>
                <w:noProof/>
              </w:rPr>
              <w:t>32</w:t>
            </w:r>
            <w:r>
              <w:rPr>
                <w:b/>
                <w:bCs/>
              </w:rPr>
              <w:fldChar w:fldCharType="end"/>
            </w:r>
          </w:p>
        </w:sdtContent>
      </w:sdt>
    </w:sdtContent>
  </w:sdt>
  <w:p w:rsidR="00C76D61" w:rsidRPr="00070856" w:rsidRDefault="00C76D61" w:rsidP="00C76D61">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AF0" w:rsidRDefault="00305AF0" w:rsidP="00007482">
      <w:r>
        <w:separator/>
      </w:r>
    </w:p>
  </w:footnote>
  <w:footnote w:type="continuationSeparator" w:id="0">
    <w:p w:rsidR="00305AF0" w:rsidRDefault="00305AF0" w:rsidP="00007482">
      <w:r>
        <w:continuationSeparator/>
      </w:r>
    </w:p>
  </w:footnote>
  <w:footnote w:id="1">
    <w:p w:rsidR="00C76D61" w:rsidRPr="0083769B" w:rsidRDefault="00C76D61" w:rsidP="00007482">
      <w:pPr>
        <w:pStyle w:val="Textonotapie"/>
        <w:rPr>
          <w:rFonts w:ascii="Palatino Linotype" w:hAnsi="Palatino Linotype"/>
          <w:i/>
          <w:sz w:val="16"/>
          <w:szCs w:val="16"/>
        </w:rPr>
      </w:pPr>
      <w:r>
        <w:rPr>
          <w:rStyle w:val="Refdenotaalpie"/>
        </w:rPr>
        <w:footnoteRef/>
      </w:r>
      <w:r>
        <w:t xml:space="preserve"> </w:t>
      </w:r>
      <w:r w:rsidRPr="0083769B">
        <w:rPr>
          <w:rFonts w:ascii="Palatino Linotype" w:hAnsi="Palatino Linotype"/>
          <w:i/>
          <w:sz w:val="16"/>
          <w:szCs w:val="16"/>
        </w:rPr>
        <w:t>De conformidad con el artículo 4, fracción XLI, de la Ley de Protección de Datos en Posesión de Sujetos Obligados del Estado de México y Municipios.</w:t>
      </w:r>
    </w:p>
  </w:footnote>
  <w:footnote w:id="2">
    <w:p w:rsidR="00CA521A" w:rsidRPr="00CE3021" w:rsidRDefault="00CA521A" w:rsidP="00CA521A">
      <w:pPr>
        <w:pStyle w:val="Textonotapie"/>
        <w:rPr>
          <w:rFonts w:ascii="Palatino Linotype" w:hAnsi="Palatino Linotype"/>
          <w:sz w:val="16"/>
          <w:szCs w:val="16"/>
        </w:rPr>
      </w:pPr>
      <w:r w:rsidRPr="00CE3021">
        <w:rPr>
          <w:rStyle w:val="Refdenotaalpie"/>
        </w:rPr>
        <w:footnoteRef/>
      </w:r>
      <w:r w:rsidRPr="00CE3021">
        <w:t xml:space="preserve"> </w:t>
      </w:r>
      <w:r w:rsidRPr="00CE3021">
        <w:rPr>
          <w:rFonts w:ascii="Palatino Linotype" w:hAnsi="Palatino Linotype"/>
          <w:b/>
          <w:sz w:val="16"/>
          <w:szCs w:val="16"/>
        </w:rPr>
        <w:t xml:space="preserve">Artículo 4. </w:t>
      </w:r>
      <w:r w:rsidRPr="00CE3021">
        <w:rPr>
          <w:rFonts w:ascii="Palatino Linotype" w:hAnsi="Palatino Linotype"/>
          <w:sz w:val="16"/>
          <w:szCs w:val="16"/>
        </w:rPr>
        <w:t xml:space="preserve">Para los efectos de esta Ley </w:t>
      </w:r>
      <w:r w:rsidRPr="00CE3021">
        <w:rPr>
          <w:rFonts w:ascii="Palatino Linotype" w:hAnsi="Palatino Linotype"/>
          <w:b/>
          <w:sz w:val="16"/>
          <w:szCs w:val="16"/>
          <w:u w:val="single"/>
        </w:rPr>
        <w:t>se entenderá por</w:t>
      </w:r>
      <w:r w:rsidRPr="00CE3021">
        <w:rPr>
          <w:rFonts w:ascii="Palatino Linotype" w:hAnsi="Palatino Linotype"/>
          <w:sz w:val="16"/>
          <w:szCs w:val="16"/>
        </w:rPr>
        <w:t>:</w:t>
      </w:r>
    </w:p>
    <w:p w:rsidR="00CA521A" w:rsidRPr="00CE3021" w:rsidRDefault="00CA521A" w:rsidP="00CA521A">
      <w:pPr>
        <w:pStyle w:val="Textonotapie"/>
        <w:rPr>
          <w:rFonts w:ascii="Palatino Linotype" w:hAnsi="Palatino Linotype"/>
          <w:sz w:val="16"/>
          <w:szCs w:val="16"/>
        </w:rPr>
      </w:pPr>
      <w:r w:rsidRPr="00CE3021">
        <w:rPr>
          <w:rFonts w:ascii="Palatino Linotype" w:hAnsi="Palatino Linotype"/>
          <w:sz w:val="16"/>
          <w:szCs w:val="16"/>
        </w:rPr>
        <w:t>…</w:t>
      </w:r>
    </w:p>
    <w:p w:rsidR="00CA521A" w:rsidRPr="00214400" w:rsidRDefault="00CA521A" w:rsidP="00CA521A">
      <w:pPr>
        <w:pStyle w:val="Textonotapie"/>
      </w:pPr>
      <w:r w:rsidRPr="00CE3021">
        <w:rPr>
          <w:rFonts w:ascii="Palatino Linotype" w:hAnsi="Palatino Linotype"/>
          <w:b/>
          <w:sz w:val="16"/>
          <w:szCs w:val="16"/>
        </w:rPr>
        <w:t xml:space="preserve">XIII. </w:t>
      </w:r>
      <w:r w:rsidRPr="00CE3021">
        <w:rPr>
          <w:rFonts w:ascii="Palatino Linotype" w:hAnsi="Palatino Linotype"/>
          <w:b/>
          <w:sz w:val="16"/>
          <w:szCs w:val="16"/>
          <w:u w:val="single"/>
        </w:rPr>
        <w:t>Derechos ARCO</w:t>
      </w:r>
      <w:r w:rsidRPr="00CE3021">
        <w:rPr>
          <w:rFonts w:ascii="Palatino Linotype" w:hAnsi="Palatino Linotype"/>
          <w:sz w:val="16"/>
          <w:szCs w:val="16"/>
        </w:rPr>
        <w:t xml:space="preserve">: </w:t>
      </w:r>
      <w:r w:rsidRPr="00CE3021">
        <w:rPr>
          <w:rFonts w:ascii="Palatino Linotype" w:hAnsi="Palatino Linotype"/>
          <w:b/>
          <w:sz w:val="16"/>
          <w:szCs w:val="16"/>
          <w:u w:val="single"/>
        </w:rPr>
        <w:t>a los derechos de Acceso</w:t>
      </w:r>
      <w:r w:rsidRPr="00CE3021">
        <w:rPr>
          <w:rFonts w:ascii="Palatino Linotype" w:hAnsi="Palatino Linotype"/>
          <w:sz w:val="16"/>
          <w:szCs w:val="16"/>
        </w:rPr>
        <w:t xml:space="preserve">, Rectificación, Cancelación y Oposición al tratamiento </w:t>
      </w:r>
      <w:r w:rsidRPr="00214400">
        <w:rPr>
          <w:rFonts w:ascii="Palatino Linotype" w:hAnsi="Palatino Linotype"/>
          <w:b/>
          <w:sz w:val="16"/>
          <w:szCs w:val="16"/>
        </w:rPr>
        <w:t>de datos personales</w:t>
      </w:r>
      <w:r w:rsidRPr="00214400">
        <w:rPr>
          <w:rFonts w:ascii="Palatino Linotype" w:hAnsi="Palatino Linotype"/>
          <w:sz w:val="16"/>
          <w:szCs w:val="16"/>
        </w:rPr>
        <w:t>.</w:t>
      </w:r>
    </w:p>
  </w:footnote>
  <w:footnote w:id="3">
    <w:p w:rsidR="00214400" w:rsidRDefault="00214400" w:rsidP="00214400">
      <w:pPr>
        <w:pStyle w:val="Textonotapie"/>
      </w:pPr>
      <w:r>
        <w:rPr>
          <w:rStyle w:val="Refdenotaalpie"/>
        </w:rPr>
        <w:footnoteRef/>
      </w:r>
      <w:r>
        <w:t xml:space="preserve"> </w:t>
      </w:r>
      <w:r w:rsidRPr="0009507F">
        <w:rPr>
          <w:rFonts w:ascii="Palatino Linotype" w:hAnsi="Palatino Linotype"/>
          <w:sz w:val="16"/>
          <w:szCs w:val="16"/>
        </w:rPr>
        <w:t>Artículo</w:t>
      </w:r>
      <w:r>
        <w:rPr>
          <w:rFonts w:ascii="Palatino Linotype" w:hAnsi="Palatino Linotype"/>
          <w:sz w:val="16"/>
          <w:szCs w:val="16"/>
        </w:rPr>
        <w:t xml:space="preserve">s </w:t>
      </w:r>
      <w:r w:rsidRPr="0009507F">
        <w:rPr>
          <w:rFonts w:ascii="Palatino Linotype" w:hAnsi="Palatino Linotype"/>
          <w:sz w:val="16"/>
          <w:szCs w:val="16"/>
        </w:rPr>
        <w:t>7.764 y 7.769 del Código Civil del Estado de México, de aplicación supletoria</w:t>
      </w:r>
      <w:r>
        <w:rPr>
          <w:rFonts w:ascii="Palatino Linotype" w:hAnsi="Palatino Linotype"/>
          <w:sz w:val="16"/>
          <w:szCs w:val="16"/>
        </w:rPr>
        <w:t>.</w:t>
      </w:r>
    </w:p>
  </w:footnote>
  <w:footnote w:id="4">
    <w:p w:rsidR="00FD7568" w:rsidRPr="00FD7568" w:rsidRDefault="00FD7568">
      <w:pPr>
        <w:pStyle w:val="Textonotapie"/>
        <w:rPr>
          <w:rFonts w:ascii="Palatino Linotype" w:hAnsi="Palatino Linotype"/>
          <w:sz w:val="16"/>
          <w:szCs w:val="16"/>
        </w:rPr>
      </w:pPr>
      <w:r>
        <w:rPr>
          <w:rStyle w:val="Refdenotaalpie"/>
        </w:rPr>
        <w:footnoteRef/>
      </w:r>
      <w:r>
        <w:t xml:space="preserve"> </w:t>
      </w:r>
      <w:r w:rsidRPr="00FD7568">
        <w:rPr>
          <w:rFonts w:ascii="Palatino Linotype" w:hAnsi="Palatino Linotype"/>
          <w:b/>
          <w:sz w:val="16"/>
          <w:szCs w:val="16"/>
        </w:rPr>
        <w:t>Artículo 124.-</w:t>
      </w:r>
      <w:r w:rsidRPr="00FD7568">
        <w:rPr>
          <w:rFonts w:ascii="Palatino Linotype" w:hAnsi="Palatino Linotype"/>
          <w:sz w:val="16"/>
          <w:szCs w:val="16"/>
        </w:rPr>
        <w:t xml:space="preserve"> La autoridad administrativa llevará a cabo, de oficio o a petición de particulares, los actos de tramitación adecuados para la determinación, conocimiento y comprobación de los datos sobre los que deba basarse la resolución del procedimiento.</w:t>
      </w:r>
    </w:p>
  </w:footnote>
  <w:footnote w:id="5">
    <w:p w:rsidR="00BF09EA" w:rsidRPr="00BF09EA" w:rsidRDefault="00BF09EA">
      <w:pPr>
        <w:pStyle w:val="Textonotapie"/>
        <w:rPr>
          <w:rFonts w:ascii="Palatino Linotype" w:hAnsi="Palatino Linotype"/>
          <w:sz w:val="16"/>
          <w:szCs w:val="16"/>
        </w:rPr>
      </w:pPr>
      <w:r>
        <w:rPr>
          <w:rStyle w:val="Refdenotaalpie"/>
        </w:rPr>
        <w:footnoteRef/>
      </w:r>
      <w:r>
        <w:t xml:space="preserve"> </w:t>
      </w:r>
      <w:r w:rsidRPr="00BF09EA">
        <w:rPr>
          <w:rFonts w:ascii="Palatino Linotype" w:hAnsi="Palatino Linotype"/>
          <w:sz w:val="16"/>
          <w:szCs w:val="16"/>
        </w:rPr>
        <w:t>Consultables en:</w:t>
      </w:r>
      <w:r>
        <w:t xml:space="preserve"> </w:t>
      </w:r>
      <w:r w:rsidRPr="00BF09EA">
        <w:rPr>
          <w:rFonts w:ascii="Palatino Linotype" w:hAnsi="Palatino Linotype"/>
          <w:sz w:val="16"/>
          <w:szCs w:val="16"/>
        </w:rPr>
        <w:t>https://www.ipomex.org.mx/ipo/lgt/indice/smsem/tramites.web</w:t>
      </w:r>
      <w:r>
        <w:rPr>
          <w:rFonts w:ascii="Palatino Linotype" w:hAnsi="Palatino Linotype"/>
          <w:sz w:val="16"/>
          <w:szCs w:val="16"/>
        </w:rPr>
        <w:t>.</w:t>
      </w:r>
    </w:p>
  </w:footnote>
  <w:footnote w:id="6">
    <w:p w:rsidR="00BF09EA" w:rsidRPr="00F84C77" w:rsidRDefault="00BF09EA">
      <w:pPr>
        <w:pStyle w:val="Textonotapie"/>
        <w:rPr>
          <w:rFonts w:ascii="Palatino Linotype" w:hAnsi="Palatino Linotype"/>
          <w:sz w:val="16"/>
          <w:szCs w:val="16"/>
        </w:rPr>
      </w:pPr>
      <w:r>
        <w:rPr>
          <w:rStyle w:val="Refdenotaalpie"/>
        </w:rPr>
        <w:footnoteRef/>
      </w:r>
      <w:r>
        <w:t xml:space="preserve"> </w:t>
      </w:r>
      <w:r w:rsidR="00F84C77" w:rsidRPr="00F84C77">
        <w:rPr>
          <w:rFonts w:ascii="Palatino Linotype" w:hAnsi="Palatino Linotype"/>
          <w:b/>
          <w:sz w:val="16"/>
          <w:szCs w:val="16"/>
        </w:rPr>
        <w:t>Artículo 132.</w:t>
      </w:r>
      <w:r w:rsidR="00F84C77" w:rsidRPr="00F84C77">
        <w:rPr>
          <w:rFonts w:ascii="Palatino Linotype" w:hAnsi="Palatino Linotype"/>
          <w:sz w:val="16"/>
          <w:szCs w:val="16"/>
        </w:rPr>
        <w:t xml:space="preserve"> Admitido el recurso de revisión y sin perjuicio de lo dispuesto por la Ley General, el Instituto promoverá la conciliación entre las partes, de conformidad con el procedimiento siguiente:</w:t>
      </w:r>
    </w:p>
    <w:p w:rsidR="00F84C77" w:rsidRPr="00F84C77" w:rsidRDefault="00F84C77" w:rsidP="00F84C77">
      <w:pPr>
        <w:pStyle w:val="Textonotapie"/>
        <w:ind w:left="284"/>
        <w:rPr>
          <w:rFonts w:ascii="Palatino Linotype" w:hAnsi="Palatino Linotype"/>
          <w:sz w:val="16"/>
          <w:szCs w:val="16"/>
        </w:rPr>
      </w:pPr>
      <w:r w:rsidRPr="00F84C77">
        <w:rPr>
          <w:rFonts w:ascii="Palatino Linotype" w:hAnsi="Palatino Linotype"/>
          <w:b/>
          <w:sz w:val="16"/>
          <w:szCs w:val="16"/>
        </w:rPr>
        <w:t>V.</w:t>
      </w:r>
      <w:r w:rsidRPr="00F84C77">
        <w:rPr>
          <w:rFonts w:ascii="Palatino Linotype" w:hAnsi="Palatino Linotype"/>
          <w:sz w:val="16"/>
          <w:szCs w:val="16"/>
        </w:rPr>
        <w:t xml:space="preserve"> </w:t>
      </w:r>
      <w:r w:rsidRPr="002E78A4">
        <w:rPr>
          <w:rFonts w:ascii="Palatino Linotype" w:hAnsi="Palatino Linotype"/>
          <w:b/>
          <w:sz w:val="16"/>
          <w:szCs w:val="16"/>
        </w:rPr>
        <w:t>De llegar a un acuerdo, éste se hará constar por escrito y tendrá efectos vinculantes.</w:t>
      </w:r>
    </w:p>
    <w:p w:rsidR="00F84C77" w:rsidRPr="00F84C77" w:rsidRDefault="00F84C77" w:rsidP="00F84C77">
      <w:pPr>
        <w:pStyle w:val="Textonotapie"/>
        <w:ind w:left="284"/>
        <w:rPr>
          <w:rFonts w:ascii="Palatino Linotype" w:hAnsi="Palatino Linotype"/>
          <w:sz w:val="16"/>
          <w:szCs w:val="16"/>
        </w:rPr>
      </w:pPr>
      <w:r w:rsidRPr="00F84C77">
        <w:rPr>
          <w:rFonts w:ascii="Palatino Linotype" w:hAnsi="Palatino Linotype"/>
          <w:sz w:val="16"/>
          <w:szCs w:val="16"/>
        </w:rPr>
        <w:t>El recurso de revisión quedará sin materia y el Instituto, deberán verificar el cumplimiento del acuerdo respectivo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D61" w:rsidRDefault="00C76D61"/>
  <w:tbl>
    <w:tblPr>
      <w:tblW w:w="9356" w:type="dxa"/>
      <w:tblInd w:w="-142" w:type="dxa"/>
      <w:tblLayout w:type="fixed"/>
      <w:tblLook w:val="04A0" w:firstRow="1" w:lastRow="0" w:firstColumn="1" w:lastColumn="0" w:noHBand="0" w:noVBand="1"/>
    </w:tblPr>
    <w:tblGrid>
      <w:gridCol w:w="3686"/>
      <w:gridCol w:w="2552"/>
      <w:gridCol w:w="3118"/>
    </w:tblGrid>
    <w:tr w:rsidR="00C76D61" w:rsidRPr="008F2CCC" w:rsidTr="00C76D61">
      <w:trPr>
        <w:trHeight w:val="318"/>
      </w:trPr>
      <w:tc>
        <w:tcPr>
          <w:tcW w:w="3686" w:type="dxa"/>
        </w:tcPr>
        <w:p w:rsidR="00C76D61" w:rsidRPr="008F2CCC" w:rsidRDefault="00C76D61" w:rsidP="00C76D61">
          <w:pPr>
            <w:rPr>
              <w:rFonts w:ascii="Palatino Linotype" w:hAnsi="Palatino Linotype"/>
              <w:b/>
              <w:sz w:val="22"/>
              <w:szCs w:val="22"/>
              <w:lang w:val="es-ES_tradnl"/>
            </w:rPr>
          </w:pPr>
        </w:p>
      </w:tc>
      <w:tc>
        <w:tcPr>
          <w:tcW w:w="2552" w:type="dxa"/>
          <w:shd w:val="clear" w:color="auto" w:fill="auto"/>
        </w:tcPr>
        <w:p w:rsidR="00C76D61" w:rsidRPr="00664658" w:rsidRDefault="00C76D61" w:rsidP="00C76D61">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8" w:type="dxa"/>
          <w:shd w:val="clear" w:color="auto" w:fill="auto"/>
          <w:vAlign w:val="center"/>
        </w:tcPr>
        <w:p w:rsidR="00C76D61" w:rsidRPr="00664658" w:rsidRDefault="00C76D61" w:rsidP="00007482">
          <w:pPr>
            <w:jc w:val="both"/>
            <w:rPr>
              <w:rFonts w:ascii="Palatino Linotype" w:hAnsi="Palatino Linotype"/>
              <w:b/>
              <w:sz w:val="22"/>
              <w:szCs w:val="22"/>
              <w:lang w:val="es-ES_tradnl"/>
            </w:rPr>
          </w:pPr>
          <w:r>
            <w:rPr>
              <w:rFonts w:ascii="Palatino Linotype" w:hAnsi="Palatino Linotype"/>
              <w:b/>
              <w:sz w:val="22"/>
              <w:szCs w:val="22"/>
              <w:lang w:val="es-ES_tradnl"/>
            </w:rPr>
            <w:t>02957/INFOEM/AD</w:t>
          </w:r>
          <w:r w:rsidRPr="00213CE4">
            <w:rPr>
              <w:rFonts w:ascii="Palatino Linotype" w:hAnsi="Palatino Linotype"/>
              <w:b/>
              <w:sz w:val="22"/>
              <w:szCs w:val="22"/>
              <w:lang w:val="es-ES_tradnl"/>
            </w:rPr>
            <w:t>/RR/2018</w:t>
          </w:r>
        </w:p>
      </w:tc>
    </w:tr>
    <w:tr w:rsidR="00C76D61" w:rsidRPr="008F2CCC" w:rsidTr="00C76D61">
      <w:trPr>
        <w:trHeight w:val="53"/>
      </w:trPr>
      <w:tc>
        <w:tcPr>
          <w:tcW w:w="3686" w:type="dxa"/>
        </w:tcPr>
        <w:p w:rsidR="00C76D61" w:rsidRPr="008F2CCC" w:rsidRDefault="00C76D61" w:rsidP="00C76D61">
          <w:pPr>
            <w:rPr>
              <w:rFonts w:ascii="Palatino Linotype" w:hAnsi="Palatino Linotype"/>
              <w:b/>
              <w:sz w:val="22"/>
              <w:szCs w:val="22"/>
              <w:lang w:val="es-ES_tradnl"/>
            </w:rPr>
          </w:pPr>
        </w:p>
      </w:tc>
      <w:tc>
        <w:tcPr>
          <w:tcW w:w="2552" w:type="dxa"/>
          <w:shd w:val="clear" w:color="auto" w:fill="auto"/>
        </w:tcPr>
        <w:p w:rsidR="00C76D61" w:rsidRPr="00664658" w:rsidRDefault="00C76D61" w:rsidP="00C76D61">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8" w:type="dxa"/>
          <w:shd w:val="clear" w:color="auto" w:fill="auto"/>
          <w:vAlign w:val="center"/>
        </w:tcPr>
        <w:p w:rsidR="00C76D61" w:rsidRPr="00664658" w:rsidRDefault="00C76D61" w:rsidP="00C76D61">
          <w:pPr>
            <w:jc w:val="both"/>
            <w:rPr>
              <w:rFonts w:ascii="Palatino Linotype" w:hAnsi="Palatino Linotype"/>
              <w:b/>
              <w:sz w:val="22"/>
              <w:szCs w:val="22"/>
              <w:lang w:val="es-ES_tradnl"/>
            </w:rPr>
          </w:pPr>
          <w:r>
            <w:rPr>
              <w:rFonts w:ascii="Palatino Linotype" w:hAnsi="Palatino Linotype"/>
              <w:b/>
              <w:sz w:val="22"/>
              <w:szCs w:val="22"/>
              <w:lang w:val="es-ES_tradnl"/>
            </w:rPr>
            <w:t>Instituto de Seguridad Social del Estado de México y Municipios</w:t>
          </w:r>
        </w:p>
      </w:tc>
    </w:tr>
    <w:tr w:rsidR="00C76D61" w:rsidRPr="008F2CCC" w:rsidTr="00C76D61">
      <w:trPr>
        <w:trHeight w:val="242"/>
      </w:trPr>
      <w:tc>
        <w:tcPr>
          <w:tcW w:w="3686" w:type="dxa"/>
        </w:tcPr>
        <w:p w:rsidR="00C76D61" w:rsidRPr="008F2CCC" w:rsidRDefault="00C76D61" w:rsidP="00C76D61">
          <w:pPr>
            <w:rPr>
              <w:rFonts w:ascii="Palatino Linotype" w:hAnsi="Palatino Linotype"/>
              <w:b/>
              <w:sz w:val="22"/>
              <w:szCs w:val="22"/>
              <w:lang w:val="es-ES_tradnl"/>
            </w:rPr>
          </w:pPr>
        </w:p>
      </w:tc>
      <w:tc>
        <w:tcPr>
          <w:tcW w:w="2552" w:type="dxa"/>
          <w:shd w:val="clear" w:color="auto" w:fill="auto"/>
        </w:tcPr>
        <w:p w:rsidR="00C76D61" w:rsidRPr="00664658" w:rsidRDefault="00C76D61" w:rsidP="00C76D61">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8" w:type="dxa"/>
          <w:shd w:val="clear" w:color="auto" w:fill="auto"/>
        </w:tcPr>
        <w:p w:rsidR="00C76D61" w:rsidRPr="00664658" w:rsidRDefault="00C76D61" w:rsidP="00C76D61">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76D61" w:rsidRPr="003E0B12" w:rsidRDefault="00C76D61" w:rsidP="00C76D61">
    <w:pPr>
      <w:pStyle w:val="Encabezado"/>
      <w:tabs>
        <w:tab w:val="clear" w:pos="4252"/>
        <w:tab w:val="clear" w:pos="8504"/>
        <w:tab w:val="left" w:pos="2326"/>
      </w:tabs>
      <w:rPr>
        <w:rFonts w:ascii="Palatino Linotype" w:hAnsi="Palatino Linotype"/>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D61" w:rsidRDefault="00C76D61"/>
  <w:tbl>
    <w:tblPr>
      <w:tblW w:w="9356" w:type="dxa"/>
      <w:tblInd w:w="-142" w:type="dxa"/>
      <w:tblLayout w:type="fixed"/>
      <w:tblLook w:val="04A0" w:firstRow="1" w:lastRow="0" w:firstColumn="1" w:lastColumn="0" w:noHBand="0" w:noVBand="1"/>
    </w:tblPr>
    <w:tblGrid>
      <w:gridCol w:w="3544"/>
      <w:gridCol w:w="2552"/>
      <w:gridCol w:w="3260"/>
    </w:tblGrid>
    <w:tr w:rsidR="00C76D61" w:rsidRPr="008F2CCC" w:rsidTr="00C76D61">
      <w:tc>
        <w:tcPr>
          <w:tcW w:w="3544" w:type="dxa"/>
          <w:vMerge w:val="restart"/>
        </w:tcPr>
        <w:p w:rsidR="00C76D61" w:rsidRPr="008F2CCC" w:rsidRDefault="00C76D61" w:rsidP="00C76D61">
          <w:pPr>
            <w:rPr>
              <w:rFonts w:ascii="Palatino Linotype" w:hAnsi="Palatino Linotype"/>
              <w:b/>
              <w:sz w:val="22"/>
              <w:szCs w:val="22"/>
              <w:lang w:val="es-ES_tradnl"/>
            </w:rPr>
          </w:pPr>
        </w:p>
      </w:tc>
      <w:tc>
        <w:tcPr>
          <w:tcW w:w="2552" w:type="dxa"/>
          <w:shd w:val="clear" w:color="auto" w:fill="auto"/>
        </w:tcPr>
        <w:p w:rsidR="00C76D61" w:rsidRPr="008F2CCC" w:rsidRDefault="00C76D61" w:rsidP="00C76D61">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C76D61" w:rsidRPr="0010684A" w:rsidRDefault="00C76D61" w:rsidP="00C76D61">
          <w:pPr>
            <w:jc w:val="both"/>
            <w:rPr>
              <w:rFonts w:ascii="Palatino Linotype" w:hAnsi="Palatino Linotype"/>
              <w:b/>
              <w:sz w:val="22"/>
              <w:szCs w:val="22"/>
              <w:lang w:val="es-ES_tradnl"/>
            </w:rPr>
          </w:pPr>
          <w:r>
            <w:rPr>
              <w:rFonts w:ascii="Palatino Linotype" w:hAnsi="Palatino Linotype"/>
              <w:b/>
              <w:sz w:val="22"/>
              <w:szCs w:val="22"/>
              <w:lang w:val="es-ES_tradnl"/>
            </w:rPr>
            <w:t>02957/INFOEM/AD</w:t>
          </w:r>
          <w:r w:rsidRPr="00213CE4">
            <w:rPr>
              <w:rFonts w:ascii="Palatino Linotype" w:hAnsi="Palatino Linotype"/>
              <w:b/>
              <w:sz w:val="22"/>
              <w:szCs w:val="22"/>
              <w:lang w:val="es-ES_tradnl"/>
            </w:rPr>
            <w:t>/RR/2018</w:t>
          </w:r>
        </w:p>
      </w:tc>
    </w:tr>
    <w:tr w:rsidR="00C76D61" w:rsidRPr="008F2CCC" w:rsidTr="00C76D61">
      <w:tc>
        <w:tcPr>
          <w:tcW w:w="3544" w:type="dxa"/>
          <w:vMerge/>
        </w:tcPr>
        <w:p w:rsidR="00C76D61" w:rsidRPr="008F2CCC" w:rsidRDefault="00C76D61" w:rsidP="00C76D61">
          <w:pPr>
            <w:rPr>
              <w:rFonts w:ascii="Palatino Linotype" w:hAnsi="Palatino Linotype"/>
              <w:b/>
              <w:sz w:val="22"/>
              <w:szCs w:val="22"/>
              <w:lang w:val="es-ES_tradnl"/>
            </w:rPr>
          </w:pPr>
        </w:p>
      </w:tc>
      <w:tc>
        <w:tcPr>
          <w:tcW w:w="2552" w:type="dxa"/>
          <w:shd w:val="clear" w:color="auto" w:fill="auto"/>
          <w:vAlign w:val="center"/>
        </w:tcPr>
        <w:p w:rsidR="00C76D61" w:rsidRPr="008F2CCC" w:rsidRDefault="00C76D61" w:rsidP="00C76D61">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C76D61" w:rsidRPr="0010684A" w:rsidRDefault="00D41EC5" w:rsidP="00D41EC5">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XXXXXXX XXXXX XXXX XXXXXXX </w:t>
          </w:r>
        </w:p>
      </w:tc>
    </w:tr>
    <w:tr w:rsidR="00C76D61" w:rsidRPr="008F2CCC" w:rsidTr="00C76D61">
      <w:trPr>
        <w:trHeight w:val="228"/>
      </w:trPr>
      <w:tc>
        <w:tcPr>
          <w:tcW w:w="3544" w:type="dxa"/>
          <w:vMerge/>
        </w:tcPr>
        <w:p w:rsidR="00C76D61" w:rsidRPr="008F2CCC" w:rsidRDefault="00C76D61" w:rsidP="00C76D61">
          <w:pPr>
            <w:rPr>
              <w:rFonts w:ascii="Palatino Linotype" w:hAnsi="Palatino Linotype"/>
              <w:b/>
              <w:sz w:val="22"/>
              <w:szCs w:val="22"/>
              <w:lang w:val="es-ES_tradnl"/>
            </w:rPr>
          </w:pPr>
        </w:p>
      </w:tc>
      <w:tc>
        <w:tcPr>
          <w:tcW w:w="2552" w:type="dxa"/>
          <w:shd w:val="clear" w:color="auto" w:fill="auto"/>
        </w:tcPr>
        <w:p w:rsidR="00C76D61" w:rsidRPr="008F2CCC" w:rsidRDefault="00C76D61" w:rsidP="00C76D6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C76D61" w:rsidRPr="0010684A" w:rsidRDefault="00C76D61" w:rsidP="00C76D61">
          <w:pPr>
            <w:jc w:val="both"/>
            <w:rPr>
              <w:rFonts w:ascii="Palatino Linotype" w:hAnsi="Palatino Linotype"/>
              <w:b/>
              <w:sz w:val="22"/>
              <w:szCs w:val="22"/>
              <w:lang w:val="es-ES_tradnl"/>
            </w:rPr>
          </w:pPr>
          <w:r>
            <w:rPr>
              <w:rFonts w:ascii="Palatino Linotype" w:hAnsi="Palatino Linotype"/>
              <w:b/>
              <w:sz w:val="22"/>
              <w:szCs w:val="22"/>
              <w:lang w:val="es-ES_tradnl"/>
            </w:rPr>
            <w:t>Instituto de Seguridad Social del Estado de México y Municipios</w:t>
          </w:r>
        </w:p>
      </w:tc>
    </w:tr>
    <w:tr w:rsidR="00C76D61" w:rsidRPr="008F2CCC" w:rsidTr="00C76D61">
      <w:tc>
        <w:tcPr>
          <w:tcW w:w="3544" w:type="dxa"/>
          <w:vMerge/>
        </w:tcPr>
        <w:p w:rsidR="00C76D61" w:rsidRPr="008F2CCC" w:rsidRDefault="00C76D61" w:rsidP="00C76D61">
          <w:pPr>
            <w:rPr>
              <w:rFonts w:ascii="Palatino Linotype" w:hAnsi="Palatino Linotype"/>
              <w:b/>
              <w:sz w:val="22"/>
              <w:szCs w:val="22"/>
              <w:lang w:val="es-ES_tradnl"/>
            </w:rPr>
          </w:pPr>
        </w:p>
      </w:tc>
      <w:tc>
        <w:tcPr>
          <w:tcW w:w="2552" w:type="dxa"/>
          <w:shd w:val="clear" w:color="auto" w:fill="auto"/>
        </w:tcPr>
        <w:p w:rsidR="00C76D61" w:rsidRPr="008F2CCC" w:rsidRDefault="00C76D61" w:rsidP="00C76D6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C76D61" w:rsidRPr="0010684A" w:rsidRDefault="00C76D61" w:rsidP="00C76D61">
          <w:pPr>
            <w:jc w:val="both"/>
            <w:rPr>
              <w:rFonts w:ascii="Palatino Linotype" w:hAnsi="Palatino Linotype"/>
              <w:b/>
              <w:sz w:val="22"/>
              <w:szCs w:val="22"/>
              <w:lang w:val="es-ES_tradnl"/>
            </w:rPr>
          </w:pPr>
          <w:r w:rsidRPr="0010684A">
            <w:rPr>
              <w:rFonts w:ascii="Palatino Linotype" w:hAnsi="Palatino Linotype"/>
              <w:b/>
              <w:sz w:val="22"/>
              <w:szCs w:val="22"/>
              <w:lang w:val="es-ES_tradnl"/>
            </w:rPr>
            <w:t>Eva Abaid Yapur</w:t>
          </w:r>
        </w:p>
      </w:tc>
    </w:tr>
  </w:tbl>
  <w:p w:rsidR="00C76D61" w:rsidRPr="003E0B12" w:rsidRDefault="00C76D61" w:rsidP="00007482">
    <w:pPr>
      <w:pStyle w:val="Encabezado"/>
      <w:rPr>
        <w:rFonts w:ascii="Palatino Linotype" w:hAnsi="Palatino Linotype"/>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418C3"/>
    <w:multiLevelType w:val="hybridMultilevel"/>
    <w:tmpl w:val="2CCE3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9795EEB"/>
    <w:multiLevelType w:val="hybridMultilevel"/>
    <w:tmpl w:val="EAFC6354"/>
    <w:lvl w:ilvl="0" w:tplc="FAA8B6DC">
      <w:start w:val="1"/>
      <w:numFmt w:val="ordinalText"/>
      <w:lvlText w:val="%1."/>
      <w:lvlJc w:val="left"/>
      <w:pPr>
        <w:ind w:left="8724"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482"/>
    <w:rsid w:val="00007482"/>
    <w:rsid w:val="0003085C"/>
    <w:rsid w:val="0005102A"/>
    <w:rsid w:val="00056220"/>
    <w:rsid w:val="000D461C"/>
    <w:rsid w:val="000E1118"/>
    <w:rsid w:val="00127672"/>
    <w:rsid w:val="0014260A"/>
    <w:rsid w:val="001B32F5"/>
    <w:rsid w:val="00214400"/>
    <w:rsid w:val="00227705"/>
    <w:rsid w:val="00247252"/>
    <w:rsid w:val="002769D0"/>
    <w:rsid w:val="002B1995"/>
    <w:rsid w:val="002E78A4"/>
    <w:rsid w:val="00305AF0"/>
    <w:rsid w:val="00345805"/>
    <w:rsid w:val="00364564"/>
    <w:rsid w:val="003921D6"/>
    <w:rsid w:val="003C3048"/>
    <w:rsid w:val="0041322D"/>
    <w:rsid w:val="004138C4"/>
    <w:rsid w:val="004B7373"/>
    <w:rsid w:val="00565450"/>
    <w:rsid w:val="005B7F2D"/>
    <w:rsid w:val="00612BEB"/>
    <w:rsid w:val="006B1D45"/>
    <w:rsid w:val="00702FBD"/>
    <w:rsid w:val="007F7A03"/>
    <w:rsid w:val="0083769B"/>
    <w:rsid w:val="008F3A76"/>
    <w:rsid w:val="0090344A"/>
    <w:rsid w:val="00907641"/>
    <w:rsid w:val="00A155D1"/>
    <w:rsid w:val="00A15CF6"/>
    <w:rsid w:val="00A67A74"/>
    <w:rsid w:val="00B13BB9"/>
    <w:rsid w:val="00B22C9F"/>
    <w:rsid w:val="00B37DE3"/>
    <w:rsid w:val="00B77723"/>
    <w:rsid w:val="00BF09EA"/>
    <w:rsid w:val="00C23B43"/>
    <w:rsid w:val="00C4522C"/>
    <w:rsid w:val="00C46329"/>
    <w:rsid w:val="00C64C58"/>
    <w:rsid w:val="00C7461C"/>
    <w:rsid w:val="00C76D61"/>
    <w:rsid w:val="00C9714C"/>
    <w:rsid w:val="00CA521A"/>
    <w:rsid w:val="00D41EC5"/>
    <w:rsid w:val="00D47965"/>
    <w:rsid w:val="00DE5169"/>
    <w:rsid w:val="00E36A3B"/>
    <w:rsid w:val="00EF6DA1"/>
    <w:rsid w:val="00F43A05"/>
    <w:rsid w:val="00F54D7E"/>
    <w:rsid w:val="00F6482B"/>
    <w:rsid w:val="00F84C77"/>
    <w:rsid w:val="00FD75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DFE399-3FD3-45AF-AF8F-CFBECF46B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48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748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07482"/>
    <w:rPr>
      <w:rFonts w:eastAsiaTheme="minorEastAsia"/>
      <w:sz w:val="24"/>
      <w:szCs w:val="24"/>
      <w:lang w:val="es-ES_tradnl" w:eastAsia="es-ES"/>
    </w:rPr>
  </w:style>
  <w:style w:type="paragraph" w:styleId="Piedepgina">
    <w:name w:val="footer"/>
    <w:basedOn w:val="Normal"/>
    <w:link w:val="PiedepginaCar"/>
    <w:uiPriority w:val="99"/>
    <w:unhideWhenUsed/>
    <w:rsid w:val="0000748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0748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00748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07482"/>
    <w:rPr>
      <w:rFonts w:ascii="Times New Roman" w:eastAsia="Times New Roman" w:hAnsi="Times New Roman" w:cs="Times New Roman"/>
      <w:sz w:val="24"/>
      <w:szCs w:val="24"/>
      <w:lang w:val="es-ES" w:eastAsia="es-ES"/>
    </w:rPr>
  </w:style>
  <w:style w:type="character" w:styleId="Hipervnculo">
    <w:name w:val="Hyperlink"/>
    <w:uiPriority w:val="99"/>
    <w:unhideWhenUsed/>
    <w:rsid w:val="00007482"/>
    <w:rPr>
      <w:strike w:val="0"/>
      <w:dstrike w:val="0"/>
      <w:color w:val="035899"/>
      <w:u w:val="none"/>
      <w:effect w:val="none"/>
    </w:rPr>
  </w:style>
  <w:style w:type="character" w:styleId="Textoennegrita">
    <w:name w:val="Strong"/>
    <w:uiPriority w:val="22"/>
    <w:qFormat/>
    <w:rsid w:val="00007482"/>
    <w:rPr>
      <w:b/>
      <w:bCs/>
    </w:rPr>
  </w:style>
  <w:style w:type="character" w:customStyle="1" w:styleId="apple-converted-space">
    <w:name w:val="apple-converted-space"/>
    <w:basedOn w:val="Fuentedeprrafopredeter"/>
    <w:rsid w:val="00007482"/>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07482"/>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07482"/>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007482"/>
    <w:rPr>
      <w:vertAlign w:val="superscript"/>
    </w:rPr>
  </w:style>
  <w:style w:type="character" w:styleId="nfasis">
    <w:name w:val="Emphasis"/>
    <w:basedOn w:val="Fuentedeprrafopredeter"/>
    <w:uiPriority w:val="20"/>
    <w:qFormat/>
    <w:rsid w:val="00007482"/>
    <w:rPr>
      <w:i/>
      <w:iCs/>
    </w:rPr>
  </w:style>
  <w:style w:type="paragraph" w:customStyle="1" w:styleId="francesa">
    <w:name w:val="francesa"/>
    <w:basedOn w:val="Normal"/>
    <w:rsid w:val="00007482"/>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3C304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3048"/>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javascript:AbrirModal(1)" TargetMode="External"/><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C286A-3ED0-48A4-AF20-55D772FCF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32</Pages>
  <Words>4956</Words>
  <Characters>27262</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2018-10-29T16:13:00Z</cp:lastPrinted>
  <dcterms:created xsi:type="dcterms:W3CDTF">2018-10-04T16:47:00Z</dcterms:created>
  <dcterms:modified xsi:type="dcterms:W3CDTF">2018-11-14T03:12:00Z</dcterms:modified>
</cp:coreProperties>
</file>